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A7E" w:rsidRPr="00162E7A" w:rsidRDefault="00D623B7" w:rsidP="00162E7A">
      <w:pPr>
        <w:pStyle w:val="aa"/>
        <w:jc w:val="center"/>
        <w:rPr>
          <w:b/>
          <w:sz w:val="32"/>
          <w:szCs w:val="32"/>
        </w:rPr>
      </w:pPr>
      <w:r w:rsidRPr="00162E7A">
        <w:rPr>
          <w:b/>
          <w:sz w:val="32"/>
          <w:szCs w:val="32"/>
        </w:rPr>
        <w:t>СУММИРОВАННЫЙ УЧЕТ РАБОЧЕГО ВРЕМЕНИ</w:t>
      </w:r>
    </w:p>
    <w:p w:rsidR="00D623B7" w:rsidRPr="00162E7A" w:rsidRDefault="00D623B7" w:rsidP="00162E7A">
      <w:pPr>
        <w:pStyle w:val="aa"/>
        <w:jc w:val="center"/>
        <w:rPr>
          <w:sz w:val="32"/>
          <w:szCs w:val="32"/>
        </w:rPr>
      </w:pPr>
      <w:r w:rsidRPr="00162E7A">
        <w:rPr>
          <w:sz w:val="32"/>
          <w:szCs w:val="32"/>
        </w:rPr>
        <w:t>Инструкция по настройке и применению</w:t>
      </w:r>
    </w:p>
    <w:p w:rsidR="00162E7A" w:rsidRPr="00162E7A" w:rsidRDefault="00162E7A" w:rsidP="00162E7A">
      <w:pPr>
        <w:pStyle w:val="1"/>
      </w:pPr>
      <w:bookmarkStart w:id="0" w:name="_Toc396476739"/>
      <w:r w:rsidRPr="00162E7A">
        <w:t>Порядок подготовки к использованию доработки</w:t>
      </w:r>
      <w:bookmarkEnd w:id="0"/>
    </w:p>
    <w:p w:rsidR="00162E7A" w:rsidRPr="00162E7A" w:rsidRDefault="00162E7A" w:rsidP="00162E7A">
      <w:pPr>
        <w:rPr>
          <w:rFonts w:eastAsia="Times New Roman" w:cs="Times New Roman"/>
          <w:szCs w:val="24"/>
          <w:lang w:eastAsia="ru-RU"/>
        </w:rPr>
      </w:pPr>
      <w:r w:rsidRPr="00162E7A">
        <w:rPr>
          <w:rFonts w:eastAsia="Times New Roman" w:cs="Times New Roman"/>
          <w:szCs w:val="24"/>
          <w:lang w:eastAsia="ru-RU"/>
        </w:rPr>
        <w:t>Перед использованием доработок заказчик должен выполнить следующие настройки:</w:t>
      </w:r>
    </w:p>
    <w:p w:rsidR="00162E7A" w:rsidRPr="00162E7A" w:rsidRDefault="00162E7A" w:rsidP="00162E7A">
      <w:pPr>
        <w:numPr>
          <w:ilvl w:val="0"/>
          <w:numId w:val="5"/>
        </w:numPr>
        <w:rPr>
          <w:rFonts w:eastAsia="Times New Roman" w:cs="Times New Roman"/>
          <w:szCs w:val="24"/>
          <w:lang w:eastAsia="ru-RU"/>
        </w:rPr>
      </w:pPr>
      <w:r w:rsidRPr="00162E7A">
        <w:rPr>
          <w:rFonts w:eastAsia="Times New Roman" w:cs="Times New Roman"/>
          <w:szCs w:val="24"/>
          <w:lang w:eastAsia="ru-RU"/>
        </w:rPr>
        <w:t xml:space="preserve">В конфигурацию на закладку "Учет кадров / </w:t>
      </w:r>
      <w:proofErr w:type="gramStart"/>
      <w:r w:rsidRPr="00162E7A">
        <w:rPr>
          <w:rFonts w:eastAsia="Times New Roman" w:cs="Times New Roman"/>
          <w:szCs w:val="24"/>
          <w:lang w:eastAsia="ru-RU"/>
        </w:rPr>
        <w:t>График</w:t>
      </w:r>
      <w:proofErr w:type="gramEnd"/>
      <w:r w:rsidRPr="00162E7A">
        <w:rPr>
          <w:rFonts w:eastAsia="Times New Roman" w:cs="Times New Roman"/>
          <w:szCs w:val="24"/>
          <w:lang w:eastAsia="ru-RU"/>
        </w:rPr>
        <w:t xml:space="preserve"> / Суммированный учет" добавлена настройка, определяющая, при каком перемещении учетный период для работника прерывается. Настройка должна быть следующая (предлагается </w:t>
      </w:r>
      <w:proofErr w:type="gramStart"/>
      <w:r w:rsidRPr="00162E7A">
        <w:rPr>
          <w:rFonts w:eastAsia="Times New Roman" w:cs="Times New Roman"/>
          <w:szCs w:val="24"/>
          <w:lang w:eastAsia="ru-RU"/>
        </w:rPr>
        <w:t>п</w:t>
      </w:r>
      <w:proofErr w:type="gramEnd"/>
      <w:r w:rsidRPr="00162E7A">
        <w:rPr>
          <w:rFonts w:eastAsia="Times New Roman" w:cs="Times New Roman"/>
          <w:szCs w:val="24"/>
          <w:lang w:eastAsia="ru-RU"/>
        </w:rPr>
        <w:t xml:space="preserve"> умолчанию:</w:t>
      </w:r>
    </w:p>
    <w:p w:rsidR="00162E7A" w:rsidRPr="00162E7A" w:rsidRDefault="00162E7A" w:rsidP="00162E7A">
      <w:pPr>
        <w:ind w:left="1003"/>
        <w:rPr>
          <w:rFonts w:eastAsia="Times New Roman" w:cs="Times New Roman"/>
          <w:b/>
          <w:szCs w:val="24"/>
          <w:lang w:eastAsia="ru-RU"/>
        </w:rPr>
      </w:pPr>
      <w:r w:rsidRPr="00162E7A">
        <w:rPr>
          <w:rFonts w:ascii="Times New Roman" w:eastAsia="Times New Roman" w:hAnsi="Times New Roman" w:cs="Times New Roman"/>
          <w:noProof/>
          <w:szCs w:val="24"/>
          <w:lang w:eastAsia="ru-RU"/>
        </w:rPr>
        <w:drawing>
          <wp:inline distT="0" distB="0" distL="0" distR="0" wp14:anchorId="2CA88789" wp14:editId="58645767">
            <wp:extent cx="3276600" cy="695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76600" cy="695325"/>
                    </a:xfrm>
                    <a:prstGeom prst="rect">
                      <a:avLst/>
                    </a:prstGeom>
                  </pic:spPr>
                </pic:pic>
              </a:graphicData>
            </a:graphic>
          </wp:inline>
        </w:drawing>
      </w:r>
    </w:p>
    <w:p w:rsidR="00162E7A" w:rsidRPr="00162E7A" w:rsidRDefault="00162E7A" w:rsidP="00162E7A">
      <w:pPr>
        <w:numPr>
          <w:ilvl w:val="0"/>
          <w:numId w:val="5"/>
        </w:numPr>
        <w:rPr>
          <w:rFonts w:eastAsia="Times New Roman" w:cs="Times New Roman"/>
          <w:b/>
          <w:szCs w:val="24"/>
          <w:lang w:eastAsia="ru-RU"/>
        </w:rPr>
      </w:pPr>
      <w:r w:rsidRPr="00162E7A">
        <w:rPr>
          <w:rFonts w:eastAsia="Times New Roman" w:cs="Times New Roman"/>
          <w:szCs w:val="24"/>
          <w:lang w:eastAsia="ru-RU"/>
        </w:rPr>
        <w:t xml:space="preserve">В </w:t>
      </w:r>
      <w:r w:rsidRPr="00162E7A">
        <w:rPr>
          <w:rFonts w:eastAsia="Times New Roman" w:cs="Times New Roman"/>
          <w:b/>
          <w:szCs w:val="24"/>
          <w:u w:val="single"/>
          <w:lang w:eastAsia="ru-RU"/>
        </w:rPr>
        <w:t>справочнике видов оплаты</w:t>
      </w:r>
      <w:r w:rsidRPr="00162E7A">
        <w:rPr>
          <w:rFonts w:eastAsia="Times New Roman" w:cs="Times New Roman"/>
          <w:b/>
          <w:szCs w:val="24"/>
          <w:lang w:eastAsia="ru-RU"/>
        </w:rPr>
        <w:t>:</w:t>
      </w:r>
    </w:p>
    <w:p w:rsidR="00162E7A" w:rsidRPr="00162E7A" w:rsidRDefault="00162E7A" w:rsidP="00162E7A">
      <w:pPr>
        <w:numPr>
          <w:ilvl w:val="0"/>
          <w:numId w:val="2"/>
        </w:numPr>
        <w:rPr>
          <w:rFonts w:eastAsia="Times New Roman" w:cs="Times New Roman"/>
          <w:szCs w:val="24"/>
          <w:lang w:eastAsia="ru-RU"/>
        </w:rPr>
      </w:pPr>
      <w:r w:rsidRPr="00162E7A">
        <w:rPr>
          <w:rFonts w:eastAsia="Times New Roman" w:cs="Times New Roman"/>
          <w:szCs w:val="24"/>
          <w:lang w:eastAsia="ru-RU"/>
        </w:rPr>
        <w:t xml:space="preserve">Произвести </w:t>
      </w:r>
      <w:r w:rsidRPr="00162E7A">
        <w:rPr>
          <w:rFonts w:eastAsia="Times New Roman" w:cs="Times New Roman"/>
          <w:b/>
          <w:szCs w:val="24"/>
          <w:lang w:eastAsia="ru-RU"/>
        </w:rPr>
        <w:t>настройку видов оплаты</w:t>
      </w:r>
      <w:r w:rsidRPr="00162E7A">
        <w:rPr>
          <w:rFonts w:eastAsia="Times New Roman" w:cs="Times New Roman"/>
          <w:szCs w:val="24"/>
          <w:lang w:eastAsia="ru-RU"/>
        </w:rPr>
        <w:t>, позволяющую производить оплату из оклада в часах с использованием средней часовой тарифной ставки для тех работников, которые переведены на режим суммированного учета;</w:t>
      </w:r>
    </w:p>
    <w:p w:rsidR="00162E7A" w:rsidRPr="00162E7A" w:rsidRDefault="00162E7A" w:rsidP="00162E7A">
      <w:pPr>
        <w:numPr>
          <w:ilvl w:val="0"/>
          <w:numId w:val="2"/>
        </w:numPr>
        <w:rPr>
          <w:rFonts w:eastAsia="Times New Roman" w:cs="Times New Roman"/>
          <w:szCs w:val="24"/>
          <w:lang w:eastAsia="ru-RU"/>
        </w:rPr>
      </w:pPr>
      <w:r w:rsidRPr="00162E7A">
        <w:rPr>
          <w:rFonts w:eastAsia="Times New Roman" w:cs="Times New Roman"/>
          <w:szCs w:val="24"/>
          <w:lang w:eastAsia="ru-RU"/>
        </w:rPr>
        <w:t>Предусмотреть следующие виды оплаты (если их еще нет):</w:t>
      </w:r>
    </w:p>
    <w:p w:rsidR="00162E7A" w:rsidRPr="00162E7A" w:rsidRDefault="00162E7A" w:rsidP="00162E7A">
      <w:pPr>
        <w:numPr>
          <w:ilvl w:val="1"/>
          <w:numId w:val="2"/>
        </w:numPr>
        <w:ind w:left="1497" w:hanging="357"/>
        <w:rPr>
          <w:rFonts w:eastAsia="Times New Roman" w:cs="Times New Roman"/>
          <w:szCs w:val="24"/>
          <w:lang w:eastAsia="ru-RU"/>
        </w:rPr>
      </w:pPr>
      <w:r w:rsidRPr="00162E7A">
        <w:rPr>
          <w:rFonts w:eastAsia="Times New Roman" w:cs="Times New Roman"/>
          <w:b/>
          <w:i/>
          <w:szCs w:val="24"/>
          <w:lang w:eastAsia="ru-RU"/>
        </w:rPr>
        <w:t>за работу в выходной вне графика – двойная оплата</w:t>
      </w:r>
      <w:r w:rsidRPr="00162E7A">
        <w:rPr>
          <w:rFonts w:eastAsia="Times New Roman" w:cs="Times New Roman"/>
          <w:szCs w:val="24"/>
          <w:lang w:eastAsia="ru-RU"/>
        </w:rPr>
        <w:t>. Для этого вида оплаты должен быть указан соответствующий учетный символ и формула расчета;</w:t>
      </w:r>
    </w:p>
    <w:p w:rsidR="00162E7A" w:rsidRPr="00162E7A" w:rsidRDefault="00162E7A" w:rsidP="00162E7A">
      <w:pPr>
        <w:numPr>
          <w:ilvl w:val="1"/>
          <w:numId w:val="2"/>
        </w:numPr>
        <w:ind w:left="1497" w:hanging="357"/>
        <w:rPr>
          <w:rFonts w:eastAsia="Times New Roman" w:cs="Times New Roman"/>
          <w:szCs w:val="24"/>
          <w:lang w:eastAsia="ru-RU"/>
        </w:rPr>
      </w:pPr>
      <w:r w:rsidRPr="00162E7A">
        <w:rPr>
          <w:rFonts w:eastAsia="Times New Roman" w:cs="Times New Roman"/>
          <w:b/>
          <w:i/>
          <w:szCs w:val="24"/>
          <w:lang w:eastAsia="ru-RU"/>
        </w:rPr>
        <w:t>за работу в выходной вне графика – одинарная оплата</w:t>
      </w:r>
      <w:r w:rsidRPr="00162E7A">
        <w:rPr>
          <w:rFonts w:eastAsia="Times New Roman" w:cs="Times New Roman"/>
          <w:szCs w:val="24"/>
          <w:lang w:eastAsia="ru-RU"/>
        </w:rPr>
        <w:t>. Для этого вида оплаты должен быть указан соответствующий учетный символ и формула расчета;</w:t>
      </w:r>
    </w:p>
    <w:p w:rsidR="00162E7A" w:rsidRPr="00162E7A" w:rsidRDefault="00162E7A" w:rsidP="00162E7A">
      <w:pPr>
        <w:numPr>
          <w:ilvl w:val="1"/>
          <w:numId w:val="2"/>
        </w:numPr>
        <w:ind w:left="1497" w:hanging="357"/>
        <w:rPr>
          <w:rFonts w:eastAsia="Times New Roman" w:cs="Times New Roman"/>
          <w:szCs w:val="24"/>
          <w:lang w:eastAsia="ru-RU"/>
        </w:rPr>
      </w:pPr>
      <w:r w:rsidRPr="00162E7A">
        <w:rPr>
          <w:rFonts w:eastAsia="Times New Roman" w:cs="Times New Roman"/>
          <w:b/>
          <w:i/>
          <w:szCs w:val="24"/>
          <w:lang w:eastAsia="ru-RU"/>
        </w:rPr>
        <w:t>доплата за переработку до 2 часов</w:t>
      </w:r>
      <w:r w:rsidRPr="00162E7A">
        <w:rPr>
          <w:rFonts w:eastAsia="Times New Roman" w:cs="Times New Roman"/>
          <w:szCs w:val="24"/>
          <w:lang w:eastAsia="ru-RU"/>
        </w:rPr>
        <w:t xml:space="preserve"> в среднем за учетный период. Для этого вида оплаты автоматический расчет не предусмотрен;</w:t>
      </w:r>
    </w:p>
    <w:p w:rsidR="00162E7A" w:rsidRPr="00162E7A" w:rsidRDefault="00162E7A" w:rsidP="00162E7A">
      <w:pPr>
        <w:numPr>
          <w:ilvl w:val="1"/>
          <w:numId w:val="2"/>
        </w:numPr>
        <w:ind w:left="1497" w:hanging="357"/>
        <w:rPr>
          <w:rFonts w:eastAsia="Times New Roman" w:cs="Times New Roman"/>
          <w:szCs w:val="24"/>
          <w:lang w:eastAsia="ru-RU"/>
        </w:rPr>
      </w:pPr>
      <w:r w:rsidRPr="00162E7A">
        <w:rPr>
          <w:rFonts w:eastAsia="Times New Roman" w:cs="Times New Roman"/>
          <w:b/>
          <w:i/>
          <w:szCs w:val="24"/>
          <w:lang w:eastAsia="ru-RU"/>
        </w:rPr>
        <w:t>доплата за переработку свыше 2 часов</w:t>
      </w:r>
      <w:r w:rsidRPr="00162E7A">
        <w:rPr>
          <w:rFonts w:eastAsia="Times New Roman" w:cs="Times New Roman"/>
          <w:szCs w:val="24"/>
          <w:lang w:eastAsia="ru-RU"/>
        </w:rPr>
        <w:t xml:space="preserve"> в среднем за учетный период. Для этого вида оплаты автоматический расчет также не предусмотрен.</w:t>
      </w:r>
    </w:p>
    <w:p w:rsidR="00162E7A" w:rsidRPr="00162E7A" w:rsidRDefault="00162E7A" w:rsidP="00162E7A">
      <w:pPr>
        <w:numPr>
          <w:ilvl w:val="0"/>
          <w:numId w:val="5"/>
        </w:numPr>
        <w:rPr>
          <w:rFonts w:eastAsia="Times New Roman" w:cs="Times New Roman"/>
          <w:szCs w:val="24"/>
          <w:lang w:eastAsia="ru-RU"/>
        </w:rPr>
      </w:pPr>
      <w:r w:rsidRPr="00162E7A">
        <w:rPr>
          <w:rFonts w:eastAsia="Times New Roman" w:cs="Times New Roman"/>
          <w:szCs w:val="24"/>
          <w:lang w:eastAsia="ru-RU"/>
        </w:rPr>
        <w:t xml:space="preserve">В </w:t>
      </w:r>
      <w:r w:rsidRPr="00162E7A">
        <w:rPr>
          <w:rFonts w:eastAsia="Times New Roman" w:cs="Times New Roman"/>
          <w:b/>
          <w:szCs w:val="24"/>
          <w:u w:val="single"/>
          <w:lang w:eastAsia="ru-RU"/>
        </w:rPr>
        <w:t>справочнике учетных символов</w:t>
      </w:r>
      <w:r w:rsidRPr="00162E7A">
        <w:rPr>
          <w:rFonts w:eastAsia="Times New Roman" w:cs="Times New Roman"/>
          <w:szCs w:val="24"/>
          <w:lang w:eastAsia="ru-RU"/>
        </w:rPr>
        <w:t>:</w:t>
      </w:r>
    </w:p>
    <w:p w:rsidR="00162E7A" w:rsidRPr="00162E7A" w:rsidRDefault="00162E7A" w:rsidP="00162E7A">
      <w:pPr>
        <w:numPr>
          <w:ilvl w:val="0"/>
          <w:numId w:val="3"/>
        </w:numPr>
        <w:rPr>
          <w:rFonts w:eastAsia="Times New Roman" w:cs="Times New Roman"/>
          <w:szCs w:val="24"/>
          <w:lang w:eastAsia="ru-RU"/>
        </w:rPr>
      </w:pPr>
      <w:r w:rsidRPr="00162E7A">
        <w:rPr>
          <w:rFonts w:eastAsia="Times New Roman" w:cs="Times New Roman"/>
          <w:szCs w:val="24"/>
          <w:lang w:eastAsia="ru-RU"/>
        </w:rPr>
        <w:t>Предусмотреть следующие учетные символы (если их еще нет):</w:t>
      </w:r>
    </w:p>
    <w:p w:rsidR="00162E7A" w:rsidRPr="00162E7A" w:rsidRDefault="00162E7A" w:rsidP="00162E7A">
      <w:pPr>
        <w:numPr>
          <w:ilvl w:val="1"/>
          <w:numId w:val="3"/>
        </w:numPr>
        <w:spacing w:before="0"/>
        <w:rPr>
          <w:rFonts w:eastAsia="Times New Roman" w:cs="Times New Roman"/>
          <w:szCs w:val="24"/>
          <w:lang w:eastAsia="ru-RU"/>
        </w:rPr>
      </w:pPr>
      <w:r w:rsidRPr="00162E7A">
        <w:rPr>
          <w:rFonts w:eastAsia="Times New Roman" w:cs="Times New Roman"/>
          <w:b/>
          <w:i/>
          <w:szCs w:val="24"/>
          <w:lang w:eastAsia="ru-RU"/>
        </w:rPr>
        <w:t>работа в выходной вне графика – двойная оплата</w:t>
      </w:r>
      <w:r w:rsidRPr="00162E7A">
        <w:rPr>
          <w:rFonts w:eastAsia="Times New Roman" w:cs="Times New Roman"/>
          <w:szCs w:val="24"/>
          <w:lang w:eastAsia="ru-RU"/>
        </w:rPr>
        <w:t>;</w:t>
      </w:r>
    </w:p>
    <w:p w:rsidR="00162E7A" w:rsidRPr="00162E7A" w:rsidRDefault="00162E7A" w:rsidP="00162E7A">
      <w:pPr>
        <w:numPr>
          <w:ilvl w:val="1"/>
          <w:numId w:val="3"/>
        </w:numPr>
        <w:spacing w:before="0"/>
        <w:rPr>
          <w:rFonts w:eastAsia="Times New Roman" w:cs="Times New Roman"/>
          <w:szCs w:val="24"/>
          <w:lang w:eastAsia="ru-RU"/>
        </w:rPr>
      </w:pPr>
      <w:r w:rsidRPr="00162E7A">
        <w:rPr>
          <w:rFonts w:eastAsia="Times New Roman" w:cs="Times New Roman"/>
          <w:b/>
          <w:i/>
          <w:szCs w:val="24"/>
          <w:lang w:eastAsia="ru-RU"/>
        </w:rPr>
        <w:t>работа в выходной вне графика – одинарная оплата</w:t>
      </w:r>
      <w:r w:rsidRPr="00162E7A">
        <w:rPr>
          <w:rFonts w:eastAsia="Times New Roman" w:cs="Times New Roman"/>
          <w:szCs w:val="24"/>
          <w:lang w:eastAsia="ru-RU"/>
        </w:rPr>
        <w:t>.</w:t>
      </w:r>
    </w:p>
    <w:p w:rsidR="00162E7A" w:rsidRPr="00162E7A" w:rsidRDefault="00162E7A" w:rsidP="00162E7A">
      <w:pPr>
        <w:numPr>
          <w:ilvl w:val="0"/>
          <w:numId w:val="3"/>
        </w:numPr>
        <w:rPr>
          <w:rFonts w:eastAsia="Times New Roman" w:cs="Times New Roman"/>
          <w:szCs w:val="24"/>
          <w:lang w:eastAsia="ru-RU"/>
        </w:rPr>
      </w:pPr>
      <w:r w:rsidRPr="00162E7A">
        <w:rPr>
          <w:rFonts w:eastAsia="Times New Roman" w:cs="Times New Roman"/>
          <w:szCs w:val="24"/>
          <w:lang w:eastAsia="ru-RU"/>
        </w:rPr>
        <w:t>Настроить учетные символы, которые включаются в отработанные часы и которые считаются неявками при определении часов неявки за учетный период. Учетные символы для часов работы в выходной день вне графика не должны включаться в число отработанных часов.</w:t>
      </w:r>
    </w:p>
    <w:p w:rsidR="00162E7A" w:rsidRPr="00162E7A" w:rsidRDefault="00162E7A" w:rsidP="00162E7A">
      <w:pPr>
        <w:numPr>
          <w:ilvl w:val="0"/>
          <w:numId w:val="5"/>
        </w:numPr>
        <w:rPr>
          <w:rFonts w:eastAsia="Times New Roman" w:cs="Times New Roman"/>
          <w:szCs w:val="24"/>
          <w:lang w:eastAsia="ru-RU"/>
        </w:rPr>
      </w:pPr>
      <w:r w:rsidRPr="00162E7A">
        <w:rPr>
          <w:rFonts w:eastAsia="Times New Roman" w:cs="Times New Roman"/>
          <w:szCs w:val="24"/>
          <w:lang w:eastAsia="ru-RU"/>
        </w:rPr>
        <w:t xml:space="preserve">В справочнике </w:t>
      </w:r>
      <w:r w:rsidRPr="00162E7A">
        <w:rPr>
          <w:rFonts w:eastAsia="Times New Roman" w:cs="Times New Roman"/>
          <w:b/>
          <w:szCs w:val="24"/>
          <w:lang w:eastAsia="ru-RU"/>
        </w:rPr>
        <w:t>категорий персонала</w:t>
      </w:r>
      <w:r w:rsidRPr="00162E7A">
        <w:rPr>
          <w:rFonts w:eastAsia="Times New Roman" w:cs="Times New Roman"/>
          <w:szCs w:val="24"/>
          <w:lang w:eastAsia="ru-RU"/>
        </w:rPr>
        <w:t xml:space="preserve"> для тех категорий персонала, которые используются в режиме суммированного учета, заполнить колонки </w:t>
      </w:r>
    </w:p>
    <w:p w:rsidR="00162E7A" w:rsidRPr="00162E7A" w:rsidRDefault="00162E7A" w:rsidP="00162E7A">
      <w:pPr>
        <w:numPr>
          <w:ilvl w:val="0"/>
          <w:numId w:val="4"/>
        </w:numPr>
        <w:rPr>
          <w:rFonts w:eastAsia="Times New Roman" w:cs="Times New Roman"/>
          <w:szCs w:val="24"/>
          <w:lang w:eastAsia="ru-RU"/>
        </w:rPr>
      </w:pPr>
      <w:r w:rsidRPr="00162E7A">
        <w:rPr>
          <w:rFonts w:eastAsia="Times New Roman" w:cs="Times New Roman"/>
          <w:szCs w:val="24"/>
          <w:lang w:eastAsia="ru-RU"/>
        </w:rPr>
        <w:t>"</w:t>
      </w:r>
      <w:r w:rsidRPr="00162E7A">
        <w:rPr>
          <w:rFonts w:eastAsia="Times New Roman" w:cs="Times New Roman"/>
          <w:b/>
          <w:i/>
          <w:szCs w:val="24"/>
          <w:lang w:eastAsia="ru-RU"/>
        </w:rPr>
        <w:t>Часов в неделю</w:t>
      </w:r>
      <w:r w:rsidRPr="00162E7A">
        <w:rPr>
          <w:rFonts w:eastAsia="Times New Roman" w:cs="Times New Roman"/>
          <w:szCs w:val="24"/>
          <w:lang w:eastAsia="ru-RU"/>
        </w:rPr>
        <w:t>"</w:t>
      </w:r>
      <w:proofErr w:type="gramStart"/>
      <w:r w:rsidRPr="00162E7A">
        <w:rPr>
          <w:rFonts w:eastAsia="Times New Roman" w:cs="Times New Roman"/>
          <w:szCs w:val="24"/>
          <w:lang w:eastAsia="ru-RU"/>
        </w:rPr>
        <w:t xml:space="preserve"> :</w:t>
      </w:r>
      <w:proofErr w:type="gramEnd"/>
    </w:p>
    <w:p w:rsidR="00162E7A" w:rsidRPr="00162E7A" w:rsidRDefault="00162E7A" w:rsidP="00162E7A">
      <w:pPr>
        <w:ind w:left="1080" w:firstLine="0"/>
        <w:rPr>
          <w:rFonts w:eastAsia="Times New Roman" w:cs="Times New Roman"/>
          <w:szCs w:val="24"/>
          <w:lang w:eastAsia="ru-RU"/>
        </w:rPr>
      </w:pPr>
      <w:r w:rsidRPr="00162E7A">
        <w:rPr>
          <w:rFonts w:ascii="Times New Roman" w:eastAsia="Times New Roman" w:hAnsi="Times New Roman" w:cs="Times New Roman"/>
          <w:noProof/>
          <w:szCs w:val="24"/>
          <w:lang w:eastAsia="ru-RU"/>
        </w:rPr>
        <w:lastRenderedPageBreak/>
        <w:drawing>
          <wp:inline distT="0" distB="0" distL="0" distR="0" wp14:anchorId="5EEC65EA" wp14:editId="2E0E988D">
            <wp:extent cx="4876800" cy="26765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76800" cy="2676525"/>
                    </a:xfrm>
                    <a:prstGeom prst="rect">
                      <a:avLst/>
                    </a:prstGeom>
                  </pic:spPr>
                </pic:pic>
              </a:graphicData>
            </a:graphic>
          </wp:inline>
        </w:drawing>
      </w:r>
    </w:p>
    <w:p w:rsidR="00162E7A" w:rsidRPr="00162E7A" w:rsidRDefault="00162E7A" w:rsidP="00162E7A">
      <w:pPr>
        <w:numPr>
          <w:ilvl w:val="0"/>
          <w:numId w:val="4"/>
        </w:numPr>
        <w:rPr>
          <w:rFonts w:eastAsia="Times New Roman" w:cs="Times New Roman"/>
          <w:szCs w:val="24"/>
          <w:lang w:eastAsia="ru-RU"/>
        </w:rPr>
      </w:pPr>
      <w:r w:rsidRPr="00162E7A">
        <w:rPr>
          <w:rFonts w:eastAsia="Times New Roman" w:cs="Times New Roman"/>
          <w:b/>
          <w:i/>
          <w:szCs w:val="24"/>
          <w:lang w:eastAsia="ru-RU"/>
        </w:rPr>
        <w:t>"Размер учетного периода</w:t>
      </w:r>
      <w:r w:rsidRPr="00162E7A">
        <w:rPr>
          <w:rFonts w:eastAsia="Times New Roman" w:cs="Times New Roman"/>
          <w:szCs w:val="24"/>
          <w:lang w:eastAsia="ru-RU"/>
        </w:rPr>
        <w:t xml:space="preserve">" – достаточно указать даты начала и окончания периода: </w:t>
      </w:r>
    </w:p>
    <w:p w:rsidR="00162E7A" w:rsidRPr="00162E7A" w:rsidRDefault="00162E7A" w:rsidP="00162E7A">
      <w:pPr>
        <w:ind w:left="1080" w:firstLine="0"/>
        <w:rPr>
          <w:rFonts w:eastAsia="Times New Roman" w:cs="Times New Roman"/>
          <w:szCs w:val="24"/>
          <w:lang w:eastAsia="ru-RU"/>
        </w:rPr>
      </w:pPr>
      <w:r w:rsidRPr="00162E7A">
        <w:rPr>
          <w:rFonts w:ascii="Times New Roman" w:eastAsia="Times New Roman" w:hAnsi="Times New Roman" w:cs="Times New Roman"/>
          <w:noProof/>
          <w:szCs w:val="24"/>
          <w:lang w:eastAsia="ru-RU"/>
        </w:rPr>
        <w:drawing>
          <wp:inline distT="0" distB="0" distL="0" distR="0" wp14:anchorId="75512D65" wp14:editId="46476723">
            <wp:extent cx="5267325" cy="30861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67325" cy="3086100"/>
                    </a:xfrm>
                    <a:prstGeom prst="rect">
                      <a:avLst/>
                    </a:prstGeom>
                  </pic:spPr>
                </pic:pic>
              </a:graphicData>
            </a:graphic>
          </wp:inline>
        </w:drawing>
      </w:r>
    </w:p>
    <w:p w:rsidR="00162E7A" w:rsidRPr="00162E7A" w:rsidRDefault="00162E7A" w:rsidP="00162E7A">
      <w:pPr>
        <w:ind w:left="360" w:firstLine="0"/>
        <w:rPr>
          <w:rFonts w:eastAsia="Times New Roman" w:cs="Times New Roman"/>
          <w:szCs w:val="24"/>
          <w:lang w:eastAsia="ru-RU"/>
        </w:rPr>
      </w:pPr>
      <w:r w:rsidRPr="00162E7A">
        <w:rPr>
          <w:rFonts w:eastAsia="Times New Roman" w:cs="Times New Roman"/>
          <w:szCs w:val="24"/>
          <w:lang w:eastAsia="ru-RU"/>
        </w:rPr>
        <w:t>При этом могут использоваться существующие категории персонала, если для них выполнены следующие условия:</w:t>
      </w:r>
    </w:p>
    <w:p w:rsidR="00162E7A" w:rsidRPr="00162E7A" w:rsidRDefault="00162E7A" w:rsidP="00162E7A">
      <w:pPr>
        <w:ind w:left="714" w:hanging="357"/>
        <w:rPr>
          <w:rFonts w:eastAsia="Times New Roman" w:cs="Times New Roman"/>
          <w:szCs w:val="24"/>
          <w:lang w:eastAsia="ru-RU"/>
        </w:rPr>
      </w:pPr>
      <w:r w:rsidRPr="00162E7A">
        <w:rPr>
          <w:rFonts w:eastAsia="Times New Roman" w:cs="Times New Roman"/>
          <w:szCs w:val="24"/>
          <w:lang w:eastAsia="ru-RU"/>
        </w:rPr>
        <w:t>1)</w:t>
      </w:r>
      <w:r w:rsidRPr="00162E7A">
        <w:rPr>
          <w:rFonts w:eastAsia="Times New Roman" w:cs="Times New Roman"/>
          <w:szCs w:val="24"/>
          <w:lang w:eastAsia="ru-RU"/>
        </w:rPr>
        <w:tab/>
        <w:t>график работы не изменяется при переводе на суммированный учет;</w:t>
      </w:r>
    </w:p>
    <w:p w:rsidR="00162E7A" w:rsidRPr="00162E7A" w:rsidRDefault="00162E7A" w:rsidP="00162E7A">
      <w:pPr>
        <w:ind w:left="714" w:hanging="357"/>
        <w:rPr>
          <w:rFonts w:eastAsia="Times New Roman" w:cs="Times New Roman"/>
          <w:szCs w:val="24"/>
          <w:lang w:eastAsia="ru-RU"/>
        </w:rPr>
      </w:pPr>
      <w:r w:rsidRPr="00162E7A">
        <w:rPr>
          <w:rFonts w:eastAsia="Times New Roman" w:cs="Times New Roman"/>
          <w:szCs w:val="24"/>
          <w:lang w:eastAsia="ru-RU"/>
        </w:rPr>
        <w:t>2)</w:t>
      </w:r>
      <w:r w:rsidRPr="00162E7A">
        <w:rPr>
          <w:rFonts w:eastAsia="Times New Roman" w:cs="Times New Roman"/>
          <w:szCs w:val="24"/>
          <w:lang w:eastAsia="ru-RU"/>
        </w:rPr>
        <w:tab/>
        <w:t xml:space="preserve">все работники, работавшие на этой категории, с месяца начала действия режима суммированного учета начинают работать в режиме суммированного учета.  </w:t>
      </w:r>
    </w:p>
    <w:p w:rsidR="00162E7A" w:rsidRPr="00162E7A" w:rsidRDefault="00162E7A" w:rsidP="00162E7A">
      <w:pPr>
        <w:ind w:left="360"/>
        <w:rPr>
          <w:rFonts w:eastAsia="Times New Roman" w:cs="Times New Roman"/>
          <w:szCs w:val="24"/>
          <w:lang w:eastAsia="ru-RU"/>
        </w:rPr>
      </w:pPr>
      <w:r w:rsidRPr="00162E7A">
        <w:rPr>
          <w:rFonts w:eastAsia="Times New Roman" w:cs="Times New Roman"/>
          <w:szCs w:val="24"/>
          <w:lang w:eastAsia="ru-RU"/>
        </w:rPr>
        <w:t xml:space="preserve">Если для </w:t>
      </w:r>
      <w:proofErr w:type="gramStart"/>
      <w:r w:rsidRPr="00162E7A">
        <w:rPr>
          <w:rFonts w:eastAsia="Times New Roman" w:cs="Times New Roman"/>
          <w:szCs w:val="24"/>
          <w:lang w:eastAsia="ru-RU"/>
        </w:rPr>
        <w:t>какой-либо</w:t>
      </w:r>
      <w:proofErr w:type="gramEnd"/>
      <w:r w:rsidRPr="00162E7A">
        <w:rPr>
          <w:rFonts w:eastAsia="Times New Roman" w:cs="Times New Roman"/>
          <w:szCs w:val="24"/>
          <w:lang w:eastAsia="ru-RU"/>
        </w:rPr>
        <w:t xml:space="preserve"> из категорий персонала хотя бы одно из этих условий не выполнено, необходимо завести новую категорию. При этом работников этой категории, которые должны быть переведены на режим суммированного учета, необходимо перевести на новую категорию персонала – оформить новое назначение.</w:t>
      </w:r>
    </w:p>
    <w:p w:rsidR="00162E7A" w:rsidRPr="00162E7A" w:rsidRDefault="00162E7A" w:rsidP="00162E7A">
      <w:pPr>
        <w:pStyle w:val="1"/>
      </w:pPr>
      <w:bookmarkStart w:id="1" w:name="_Toc396476740"/>
      <w:r w:rsidRPr="00162E7A">
        <w:lastRenderedPageBreak/>
        <w:t>Порядок использования доработки</w:t>
      </w:r>
      <w:bookmarkEnd w:id="1"/>
    </w:p>
    <w:p w:rsidR="00162E7A" w:rsidRPr="00162E7A" w:rsidRDefault="00162E7A" w:rsidP="00162E7A">
      <w:pPr>
        <w:keepNext/>
        <w:rPr>
          <w:rFonts w:eastAsia="Times New Roman" w:cs="Times New Roman"/>
          <w:szCs w:val="24"/>
          <w:lang w:eastAsia="ru-RU"/>
        </w:rPr>
      </w:pPr>
      <w:r w:rsidRPr="00162E7A">
        <w:rPr>
          <w:rFonts w:eastAsia="Times New Roman" w:cs="Times New Roman"/>
          <w:szCs w:val="24"/>
          <w:lang w:eastAsia="ru-RU"/>
        </w:rPr>
        <w:t>Использование доработки предполагает выполнение следующих действий:</w:t>
      </w:r>
    </w:p>
    <w:p w:rsidR="00162E7A" w:rsidRPr="00162E7A" w:rsidRDefault="00162E7A" w:rsidP="00162E7A">
      <w:pPr>
        <w:ind w:left="360" w:hanging="360"/>
        <w:rPr>
          <w:rFonts w:eastAsia="Times New Roman" w:cs="Times New Roman"/>
          <w:szCs w:val="24"/>
          <w:lang w:eastAsia="ru-RU"/>
        </w:rPr>
      </w:pPr>
      <w:r w:rsidRPr="00162E7A">
        <w:rPr>
          <w:rFonts w:eastAsia="Times New Roman" w:cs="Times New Roman"/>
          <w:szCs w:val="24"/>
          <w:lang w:eastAsia="ru-RU"/>
        </w:rPr>
        <w:t>1.</w:t>
      </w:r>
      <w:r w:rsidRPr="00162E7A">
        <w:rPr>
          <w:rFonts w:eastAsia="Times New Roman" w:cs="Times New Roman"/>
          <w:szCs w:val="24"/>
          <w:lang w:eastAsia="ru-RU"/>
        </w:rPr>
        <w:tab/>
        <w:t xml:space="preserve">В режиме работы с суммированным учетом рабочего времени </w:t>
      </w:r>
      <w:r w:rsidRPr="00162E7A">
        <w:rPr>
          <w:rFonts w:eastAsia="Times New Roman" w:cs="Times New Roman"/>
          <w:b/>
          <w:szCs w:val="24"/>
          <w:lang w:eastAsia="ru-RU"/>
        </w:rPr>
        <w:t xml:space="preserve">заполнение табеля осуществляется </w:t>
      </w:r>
      <w:r w:rsidRPr="00162E7A">
        <w:rPr>
          <w:rFonts w:eastAsia="Times New Roman" w:cs="Times New Roman"/>
          <w:b/>
          <w:i/>
          <w:szCs w:val="24"/>
          <w:lang w:eastAsia="ru-RU"/>
        </w:rPr>
        <w:t>по общим</w:t>
      </w:r>
      <w:r w:rsidRPr="00162E7A">
        <w:rPr>
          <w:rFonts w:eastAsia="Times New Roman" w:cs="Times New Roman"/>
          <w:szCs w:val="24"/>
          <w:lang w:eastAsia="ru-RU"/>
        </w:rPr>
        <w:t xml:space="preserve"> (для всех режимов работы) </w:t>
      </w:r>
      <w:r w:rsidRPr="00162E7A">
        <w:rPr>
          <w:rFonts w:eastAsia="Times New Roman" w:cs="Times New Roman"/>
          <w:b/>
          <w:i/>
          <w:szCs w:val="24"/>
          <w:lang w:eastAsia="ru-RU"/>
        </w:rPr>
        <w:t>правилам</w:t>
      </w:r>
      <w:r w:rsidRPr="00162E7A">
        <w:rPr>
          <w:rFonts w:eastAsia="Times New Roman" w:cs="Times New Roman"/>
          <w:szCs w:val="24"/>
          <w:lang w:eastAsia="ru-RU"/>
        </w:rPr>
        <w:t>. Однако при работе в выходной вне графика дополнительно используется один из учетных символов (оговоренных выше) в зависимости от того, поступило ли от работника заявление на предоставление отгула.</w:t>
      </w:r>
    </w:p>
    <w:p w:rsidR="00162E7A" w:rsidRPr="00162E7A" w:rsidRDefault="00162E7A" w:rsidP="00162E7A">
      <w:pPr>
        <w:keepNext/>
        <w:ind w:left="357" w:hanging="357"/>
        <w:rPr>
          <w:rFonts w:eastAsia="Times New Roman" w:cs="Times New Roman"/>
          <w:szCs w:val="24"/>
          <w:lang w:eastAsia="ru-RU"/>
        </w:rPr>
      </w:pPr>
      <w:r w:rsidRPr="00162E7A">
        <w:rPr>
          <w:rFonts w:eastAsia="Times New Roman" w:cs="Times New Roman"/>
          <w:szCs w:val="24"/>
          <w:lang w:eastAsia="ru-RU"/>
        </w:rPr>
        <w:t>2.</w:t>
      </w:r>
      <w:r w:rsidRPr="00162E7A">
        <w:rPr>
          <w:rFonts w:eastAsia="Times New Roman" w:cs="Times New Roman"/>
          <w:szCs w:val="24"/>
          <w:lang w:eastAsia="ru-RU"/>
        </w:rPr>
        <w:tab/>
        <w:t xml:space="preserve">В режиме работы с суммированным учетом рабочего </w:t>
      </w:r>
      <w:r w:rsidRPr="00162E7A">
        <w:rPr>
          <w:rFonts w:eastAsia="Times New Roman" w:cs="Times New Roman"/>
          <w:b/>
          <w:szCs w:val="24"/>
          <w:lang w:eastAsia="ru-RU"/>
        </w:rPr>
        <w:t xml:space="preserve">времени текущий расчет зарплаты производится </w:t>
      </w:r>
      <w:r w:rsidRPr="00162E7A">
        <w:rPr>
          <w:rFonts w:eastAsia="Times New Roman" w:cs="Times New Roman"/>
          <w:b/>
          <w:i/>
          <w:szCs w:val="24"/>
          <w:lang w:eastAsia="ru-RU"/>
        </w:rPr>
        <w:t>по общим</w:t>
      </w:r>
      <w:r w:rsidRPr="00162E7A">
        <w:rPr>
          <w:rFonts w:eastAsia="Times New Roman" w:cs="Times New Roman"/>
          <w:b/>
          <w:szCs w:val="24"/>
          <w:lang w:eastAsia="ru-RU"/>
        </w:rPr>
        <w:t xml:space="preserve"> </w:t>
      </w:r>
      <w:r w:rsidRPr="00162E7A">
        <w:rPr>
          <w:rFonts w:eastAsia="Times New Roman" w:cs="Times New Roman"/>
          <w:szCs w:val="24"/>
          <w:lang w:eastAsia="ru-RU"/>
        </w:rPr>
        <w:t xml:space="preserve">(для всех режимов работы) </w:t>
      </w:r>
      <w:r w:rsidRPr="00162E7A">
        <w:rPr>
          <w:rFonts w:eastAsia="Times New Roman" w:cs="Times New Roman"/>
          <w:b/>
          <w:i/>
          <w:szCs w:val="24"/>
          <w:lang w:eastAsia="ru-RU"/>
        </w:rPr>
        <w:t>правилам</w:t>
      </w:r>
      <w:r w:rsidRPr="00162E7A">
        <w:rPr>
          <w:rFonts w:eastAsia="Times New Roman" w:cs="Times New Roman"/>
          <w:szCs w:val="24"/>
          <w:lang w:eastAsia="ru-RU"/>
        </w:rPr>
        <w:t>. Однако окончательный расчет зарплаты на конец каждого месяца (а при увольнении – на дату увольнения) должен включать следующие дополнительные этапы:</w:t>
      </w:r>
    </w:p>
    <w:p w:rsidR="00162E7A" w:rsidRPr="00162E7A" w:rsidRDefault="00162E7A" w:rsidP="00162E7A">
      <w:pPr>
        <w:numPr>
          <w:ilvl w:val="0"/>
          <w:numId w:val="1"/>
        </w:numPr>
        <w:rPr>
          <w:rFonts w:eastAsia="Times New Roman" w:cs="Times New Roman"/>
          <w:szCs w:val="24"/>
          <w:lang w:eastAsia="ru-RU"/>
        </w:rPr>
      </w:pPr>
      <w:r w:rsidRPr="00162E7A">
        <w:rPr>
          <w:rFonts w:eastAsia="Times New Roman" w:cs="Times New Roman"/>
          <w:szCs w:val="24"/>
          <w:lang w:eastAsia="ru-RU"/>
        </w:rPr>
        <w:t xml:space="preserve">в реестре </w:t>
      </w:r>
      <w:r w:rsidRPr="00162E7A">
        <w:rPr>
          <w:rFonts w:eastAsia="Times New Roman" w:cs="Times New Roman"/>
          <w:b/>
          <w:szCs w:val="24"/>
          <w:lang w:eastAsia="ru-RU"/>
        </w:rPr>
        <w:t>документов о доплате за переработку</w:t>
      </w:r>
      <w:r w:rsidRPr="00162E7A">
        <w:rPr>
          <w:rFonts w:eastAsia="Times New Roman" w:cs="Times New Roman"/>
          <w:szCs w:val="24"/>
          <w:lang w:eastAsia="ru-RU"/>
        </w:rPr>
        <w:t xml:space="preserve"> (пункт меню </w:t>
      </w:r>
      <w:r w:rsidRPr="00162E7A">
        <w:rPr>
          <w:rFonts w:eastAsia="Times New Roman" w:cs="Times New Roman"/>
          <w:b/>
          <w:i/>
          <w:szCs w:val="24"/>
          <w:lang w:eastAsia="ru-RU"/>
        </w:rPr>
        <w:t>Зарплата / Ведомости доплат за переработку</w:t>
      </w:r>
      <w:r w:rsidRPr="00162E7A">
        <w:rPr>
          <w:rFonts w:eastAsia="Times New Roman" w:cs="Times New Roman"/>
          <w:szCs w:val="24"/>
          <w:lang w:eastAsia="ru-RU"/>
        </w:rPr>
        <w:t>) создается новый документ. В этом документе:</w:t>
      </w:r>
    </w:p>
    <w:p w:rsidR="00162E7A" w:rsidRPr="00162E7A" w:rsidRDefault="00162E7A" w:rsidP="00162E7A">
      <w:pPr>
        <w:numPr>
          <w:ilvl w:val="1"/>
          <w:numId w:val="1"/>
        </w:numPr>
        <w:ind w:left="1134" w:hanging="425"/>
        <w:rPr>
          <w:rFonts w:eastAsia="Times New Roman" w:cs="Times New Roman"/>
          <w:szCs w:val="24"/>
          <w:lang w:eastAsia="ru-RU"/>
        </w:rPr>
      </w:pPr>
      <w:r w:rsidRPr="00162E7A">
        <w:rPr>
          <w:rFonts w:eastAsia="Times New Roman" w:cs="Times New Roman"/>
          <w:szCs w:val="24"/>
          <w:lang w:eastAsia="ru-RU"/>
        </w:rPr>
        <w:t xml:space="preserve">указываются </w:t>
      </w:r>
      <w:r w:rsidRPr="00162E7A">
        <w:rPr>
          <w:rFonts w:eastAsia="Times New Roman" w:cs="Times New Roman"/>
          <w:b/>
          <w:szCs w:val="24"/>
          <w:lang w:eastAsia="ru-RU"/>
        </w:rPr>
        <w:t>виды оплаты</w:t>
      </w:r>
      <w:r w:rsidRPr="00162E7A">
        <w:rPr>
          <w:rFonts w:eastAsia="Times New Roman" w:cs="Times New Roman"/>
          <w:szCs w:val="24"/>
          <w:lang w:eastAsia="ru-RU"/>
        </w:rPr>
        <w:t xml:space="preserve"> для доплаты за переработку до 2 часов в среднем за день и свыше 2 часов в среднем за день;</w:t>
      </w:r>
    </w:p>
    <w:p w:rsidR="00162E7A" w:rsidRPr="00162E7A" w:rsidRDefault="00162E7A" w:rsidP="00162E7A">
      <w:pPr>
        <w:spacing w:before="0"/>
        <w:ind w:left="1134" w:firstLine="0"/>
        <w:rPr>
          <w:rFonts w:eastAsia="Times New Roman" w:cs="Times New Roman"/>
          <w:szCs w:val="24"/>
          <w:lang w:eastAsia="ru-RU"/>
        </w:rPr>
      </w:pPr>
      <w:r w:rsidRPr="00162E7A">
        <w:rPr>
          <w:rFonts w:eastAsia="Times New Roman" w:cs="Times New Roman"/>
          <w:noProof/>
          <w:szCs w:val="24"/>
          <w:lang w:eastAsia="ru-RU"/>
        </w:rPr>
        <w:drawing>
          <wp:inline distT="0" distB="0" distL="0" distR="0" wp14:anchorId="3C4C95D6" wp14:editId="611D10B3">
            <wp:extent cx="4705350" cy="3714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05350" cy="3714750"/>
                    </a:xfrm>
                    <a:prstGeom prst="rect">
                      <a:avLst/>
                    </a:prstGeom>
                  </pic:spPr>
                </pic:pic>
              </a:graphicData>
            </a:graphic>
          </wp:inline>
        </w:drawing>
      </w:r>
    </w:p>
    <w:p w:rsidR="00162E7A" w:rsidRPr="00162E7A" w:rsidRDefault="00162E7A" w:rsidP="00162E7A">
      <w:pPr>
        <w:numPr>
          <w:ilvl w:val="1"/>
          <w:numId w:val="1"/>
        </w:numPr>
        <w:ind w:left="1134" w:hanging="425"/>
        <w:rPr>
          <w:rFonts w:eastAsia="Times New Roman" w:cs="Times New Roman"/>
          <w:szCs w:val="24"/>
          <w:lang w:eastAsia="ru-RU"/>
        </w:rPr>
      </w:pPr>
      <w:r w:rsidRPr="00162E7A">
        <w:rPr>
          <w:rFonts w:eastAsia="Times New Roman" w:cs="Times New Roman"/>
          <w:szCs w:val="24"/>
          <w:lang w:eastAsia="ru-RU"/>
        </w:rPr>
        <w:t xml:space="preserve">в документе выполняется </w:t>
      </w:r>
      <w:r w:rsidRPr="00162E7A">
        <w:rPr>
          <w:rFonts w:eastAsia="Times New Roman" w:cs="Times New Roman"/>
          <w:b/>
          <w:szCs w:val="24"/>
          <w:lang w:eastAsia="ru-RU"/>
        </w:rPr>
        <w:t>процедура для определения часов переработки</w:t>
      </w:r>
      <w:r w:rsidRPr="00162E7A">
        <w:rPr>
          <w:rFonts w:eastAsia="Times New Roman" w:cs="Times New Roman"/>
          <w:szCs w:val="24"/>
          <w:lang w:eastAsia="ru-RU"/>
        </w:rPr>
        <w:t>:</w:t>
      </w:r>
    </w:p>
    <w:p w:rsidR="00162E7A" w:rsidRPr="00162E7A" w:rsidRDefault="00162E7A" w:rsidP="00162E7A">
      <w:pPr>
        <w:spacing w:before="0"/>
        <w:ind w:left="1134" w:firstLine="0"/>
        <w:rPr>
          <w:rFonts w:eastAsia="Times New Roman" w:cs="Times New Roman"/>
          <w:szCs w:val="24"/>
          <w:lang w:eastAsia="ru-RU"/>
        </w:rPr>
      </w:pPr>
      <w:r w:rsidRPr="00162E7A">
        <w:rPr>
          <w:rFonts w:eastAsia="Times New Roman" w:cs="Times New Roman"/>
          <w:noProof/>
          <w:szCs w:val="24"/>
          <w:lang w:eastAsia="ru-RU"/>
        </w:rPr>
        <w:lastRenderedPageBreak/>
        <w:drawing>
          <wp:inline distT="0" distB="0" distL="0" distR="0" wp14:anchorId="33169AB0" wp14:editId="05392EDA">
            <wp:extent cx="4687200" cy="3668400"/>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87200" cy="3668400"/>
                    </a:xfrm>
                    <a:prstGeom prst="rect">
                      <a:avLst/>
                    </a:prstGeom>
                  </pic:spPr>
                </pic:pic>
              </a:graphicData>
            </a:graphic>
          </wp:inline>
        </w:drawing>
      </w:r>
    </w:p>
    <w:p w:rsidR="00162E7A" w:rsidRPr="00162E7A" w:rsidRDefault="00162E7A" w:rsidP="00162E7A">
      <w:pPr>
        <w:numPr>
          <w:ilvl w:val="1"/>
          <w:numId w:val="1"/>
        </w:numPr>
        <w:ind w:left="1134" w:hanging="425"/>
        <w:rPr>
          <w:rFonts w:eastAsia="Times New Roman" w:cs="Times New Roman"/>
          <w:szCs w:val="24"/>
          <w:lang w:eastAsia="ru-RU"/>
        </w:rPr>
      </w:pPr>
      <w:r w:rsidRPr="00162E7A">
        <w:rPr>
          <w:rFonts w:eastAsia="Times New Roman" w:cs="Times New Roman"/>
          <w:szCs w:val="24"/>
          <w:lang w:eastAsia="ru-RU"/>
        </w:rPr>
        <w:t xml:space="preserve">в документ вносятся </w:t>
      </w:r>
      <w:r w:rsidRPr="00162E7A">
        <w:rPr>
          <w:rFonts w:eastAsia="Times New Roman" w:cs="Times New Roman"/>
          <w:b/>
          <w:szCs w:val="24"/>
          <w:lang w:eastAsia="ru-RU"/>
        </w:rPr>
        <w:t>данные о часах дополнительного отдыха</w:t>
      </w:r>
      <w:r w:rsidRPr="00162E7A">
        <w:rPr>
          <w:rFonts w:eastAsia="Times New Roman" w:cs="Times New Roman"/>
          <w:szCs w:val="24"/>
          <w:lang w:eastAsia="ru-RU"/>
        </w:rPr>
        <w:t xml:space="preserve"> в качестве компенсации переработок – с учетом заявлений работников:</w:t>
      </w:r>
    </w:p>
    <w:p w:rsidR="00162E7A" w:rsidRPr="00162E7A" w:rsidRDefault="00162E7A" w:rsidP="00162E7A">
      <w:pPr>
        <w:spacing w:before="0"/>
        <w:ind w:left="1134" w:firstLine="0"/>
        <w:rPr>
          <w:rFonts w:eastAsia="Times New Roman" w:cs="Times New Roman"/>
          <w:szCs w:val="24"/>
          <w:lang w:eastAsia="ru-RU"/>
        </w:rPr>
      </w:pPr>
      <w:r w:rsidRPr="00162E7A">
        <w:rPr>
          <w:rFonts w:eastAsia="Times New Roman" w:cs="Times New Roman"/>
          <w:noProof/>
          <w:szCs w:val="24"/>
          <w:lang w:eastAsia="ru-RU"/>
        </w:rPr>
        <w:drawing>
          <wp:inline distT="0" distB="0" distL="0" distR="0" wp14:anchorId="7DC71DA9" wp14:editId="5AC9CCA3">
            <wp:extent cx="4676775" cy="12858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76775" cy="1285875"/>
                    </a:xfrm>
                    <a:prstGeom prst="rect">
                      <a:avLst/>
                    </a:prstGeom>
                  </pic:spPr>
                </pic:pic>
              </a:graphicData>
            </a:graphic>
          </wp:inline>
        </w:drawing>
      </w:r>
    </w:p>
    <w:p w:rsidR="00162E7A" w:rsidRPr="00162E7A" w:rsidRDefault="00162E7A" w:rsidP="00162E7A">
      <w:pPr>
        <w:numPr>
          <w:ilvl w:val="1"/>
          <w:numId w:val="1"/>
        </w:numPr>
        <w:ind w:left="1134" w:hanging="425"/>
        <w:rPr>
          <w:rFonts w:eastAsia="Times New Roman" w:cs="Times New Roman"/>
          <w:szCs w:val="24"/>
          <w:lang w:eastAsia="ru-RU"/>
        </w:rPr>
      </w:pPr>
      <w:r w:rsidRPr="00162E7A">
        <w:rPr>
          <w:rFonts w:eastAsia="Times New Roman" w:cs="Times New Roman"/>
          <w:szCs w:val="24"/>
          <w:lang w:eastAsia="ru-RU"/>
        </w:rPr>
        <w:t xml:space="preserve">в документе выполняется </w:t>
      </w:r>
      <w:r w:rsidRPr="00162E7A">
        <w:rPr>
          <w:rFonts w:eastAsia="Times New Roman" w:cs="Times New Roman"/>
          <w:b/>
          <w:szCs w:val="24"/>
          <w:lang w:eastAsia="ru-RU"/>
        </w:rPr>
        <w:t>процедура для определения сумм доплат</w:t>
      </w:r>
      <w:r w:rsidRPr="00162E7A">
        <w:rPr>
          <w:rFonts w:eastAsia="Times New Roman" w:cs="Times New Roman"/>
          <w:szCs w:val="24"/>
          <w:lang w:eastAsia="ru-RU"/>
        </w:rPr>
        <w:t>, рассчитанных по окончании установленного учетного периода, либо – на дату увольнения, либо – на конец месяца, в котором был перевод (с изменением условий трудового договора: должности, профессии, категории персонала, подразделения):</w:t>
      </w:r>
    </w:p>
    <w:p w:rsidR="00162E7A" w:rsidRPr="00162E7A" w:rsidRDefault="00162E7A" w:rsidP="00162E7A">
      <w:pPr>
        <w:spacing w:before="0"/>
        <w:ind w:left="1134" w:firstLine="0"/>
        <w:rPr>
          <w:rFonts w:eastAsia="Times New Roman" w:cs="Times New Roman"/>
          <w:szCs w:val="24"/>
          <w:lang w:eastAsia="ru-RU"/>
        </w:rPr>
      </w:pPr>
      <w:r w:rsidRPr="00162E7A">
        <w:rPr>
          <w:rFonts w:eastAsia="Times New Roman" w:cs="Times New Roman"/>
          <w:noProof/>
          <w:szCs w:val="24"/>
          <w:lang w:eastAsia="ru-RU"/>
        </w:rPr>
        <w:lastRenderedPageBreak/>
        <w:drawing>
          <wp:inline distT="0" distB="0" distL="0" distR="0" wp14:anchorId="0ABC66F4" wp14:editId="78C65B08">
            <wp:extent cx="4686300" cy="37147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86300" cy="3714750"/>
                    </a:xfrm>
                    <a:prstGeom prst="rect">
                      <a:avLst/>
                    </a:prstGeom>
                  </pic:spPr>
                </pic:pic>
              </a:graphicData>
            </a:graphic>
          </wp:inline>
        </w:drawing>
      </w:r>
    </w:p>
    <w:p w:rsidR="00162E7A" w:rsidRPr="00162E7A" w:rsidRDefault="00162E7A" w:rsidP="00162E7A">
      <w:pPr>
        <w:numPr>
          <w:ilvl w:val="0"/>
          <w:numId w:val="1"/>
        </w:numPr>
        <w:rPr>
          <w:rFonts w:eastAsia="Times New Roman" w:cs="Times New Roman"/>
          <w:szCs w:val="24"/>
          <w:lang w:eastAsia="ru-RU"/>
        </w:rPr>
      </w:pPr>
      <w:r w:rsidRPr="00162E7A">
        <w:rPr>
          <w:rFonts w:eastAsia="Times New Roman" w:cs="Times New Roman"/>
          <w:szCs w:val="24"/>
          <w:lang w:eastAsia="ru-RU"/>
        </w:rPr>
        <w:t xml:space="preserve">документ включается </w:t>
      </w:r>
      <w:r w:rsidRPr="00162E7A">
        <w:rPr>
          <w:rFonts w:eastAsia="Times New Roman" w:cs="Times New Roman"/>
          <w:b/>
          <w:szCs w:val="24"/>
          <w:lang w:eastAsia="ru-RU"/>
        </w:rPr>
        <w:t>в расчетную ведомость</w:t>
      </w:r>
      <w:r w:rsidRPr="00162E7A">
        <w:rPr>
          <w:rFonts w:eastAsia="Times New Roman" w:cs="Times New Roman"/>
          <w:szCs w:val="24"/>
          <w:lang w:eastAsia="ru-RU"/>
        </w:rPr>
        <w:t>;</w:t>
      </w:r>
    </w:p>
    <w:p w:rsidR="00162E7A" w:rsidRPr="00162E7A" w:rsidRDefault="00162E7A" w:rsidP="00162E7A">
      <w:pPr>
        <w:numPr>
          <w:ilvl w:val="0"/>
          <w:numId w:val="1"/>
        </w:numPr>
        <w:rPr>
          <w:rFonts w:eastAsia="Times New Roman" w:cs="Times New Roman"/>
          <w:szCs w:val="24"/>
          <w:lang w:eastAsia="ru-RU"/>
        </w:rPr>
      </w:pPr>
      <w:r w:rsidRPr="00162E7A">
        <w:rPr>
          <w:rFonts w:eastAsia="Times New Roman" w:cs="Times New Roman"/>
          <w:szCs w:val="24"/>
          <w:lang w:eastAsia="ru-RU"/>
        </w:rPr>
        <w:t xml:space="preserve">при необходимости документ может быть </w:t>
      </w:r>
      <w:r w:rsidRPr="00162E7A">
        <w:rPr>
          <w:rFonts w:eastAsia="Times New Roman" w:cs="Times New Roman"/>
          <w:b/>
          <w:szCs w:val="24"/>
          <w:lang w:eastAsia="ru-RU"/>
        </w:rPr>
        <w:t>напечатан</w:t>
      </w:r>
      <w:r w:rsidRPr="00162E7A">
        <w:rPr>
          <w:rFonts w:eastAsia="Times New Roman" w:cs="Times New Roman"/>
          <w:szCs w:val="24"/>
          <w:lang w:eastAsia="ru-RU"/>
        </w:rPr>
        <w:t>.</w:t>
      </w:r>
    </w:p>
    <w:p w:rsidR="00D74D6B" w:rsidRDefault="00FD2926" w:rsidP="00FD2926">
      <w:pPr>
        <w:pStyle w:val="1"/>
      </w:pPr>
      <w:r>
        <w:t xml:space="preserve">Доработки программы </w:t>
      </w:r>
    </w:p>
    <w:p w:rsidR="00FD2926" w:rsidRDefault="00FD2926" w:rsidP="00B64F84">
      <w:pPr>
        <w:pStyle w:val="a9"/>
        <w:numPr>
          <w:ilvl w:val="0"/>
          <w:numId w:val="9"/>
        </w:numPr>
        <w:contextualSpacing w:val="0"/>
      </w:pPr>
      <w:bookmarkStart w:id="2" w:name="_GoBack"/>
      <w:r>
        <w:t>П</w:t>
      </w:r>
      <w:r w:rsidR="00D74D6B">
        <w:t>редусмотрена возможность расширения перечня табличных форм, которые</w:t>
      </w:r>
      <w:r>
        <w:t xml:space="preserve"> </w:t>
      </w:r>
      <w:r w:rsidR="00D74D6B">
        <w:t>могут использоваться в качестве перечня работников в документах. Настройка</w:t>
      </w:r>
      <w:r>
        <w:t xml:space="preserve"> </w:t>
      </w:r>
      <w:r w:rsidR="00D74D6B">
        <w:t>осуществляется с помощью табличной формы PRIKAZ_TABLES. Разработан скрипт</w:t>
      </w:r>
      <w:r>
        <w:t xml:space="preserve"> </w:t>
      </w:r>
      <w:r w:rsidR="00D74D6B">
        <w:t>для заполнения таблицы PRIKAZ_TABLES предопределенными настройками. Предопределенные настройки</w:t>
      </w:r>
      <w:r>
        <w:t xml:space="preserve"> </w:t>
      </w:r>
      <w:r w:rsidR="00D74D6B">
        <w:t>отражены в таблице для информации. Менять эти настройки нельзя, так как их</w:t>
      </w:r>
      <w:r>
        <w:t xml:space="preserve"> </w:t>
      </w:r>
      <w:r w:rsidR="00D74D6B">
        <w:t>изменение не приводит ни к каким изменениям в работе с этими таблицами. Но</w:t>
      </w:r>
      <w:r>
        <w:t xml:space="preserve"> </w:t>
      </w:r>
      <w:r w:rsidR="00D74D6B">
        <w:t>можно добавлять новые настройки и вносить в них изменения. При этом следует</w:t>
      </w:r>
      <w:r>
        <w:t xml:space="preserve"> </w:t>
      </w:r>
      <w:r w:rsidR="00D74D6B">
        <w:t>учитывать, что любые изменения в настройке вступают в силу только после</w:t>
      </w:r>
      <w:r>
        <w:t xml:space="preserve"> </w:t>
      </w:r>
      <w:r w:rsidR="00D74D6B">
        <w:t>перезапуска модуля. Об этом выв</w:t>
      </w:r>
      <w:r>
        <w:t>одится отдельное предупреждение.</w:t>
      </w:r>
    </w:p>
    <w:p w:rsidR="00FD2926" w:rsidRDefault="00FD2926" w:rsidP="00B64F84">
      <w:pPr>
        <w:pStyle w:val="a9"/>
        <w:numPr>
          <w:ilvl w:val="0"/>
          <w:numId w:val="9"/>
        </w:numPr>
        <w:contextualSpacing w:val="0"/>
      </w:pPr>
      <w:r>
        <w:t>Р</w:t>
      </w:r>
      <w:r w:rsidR="00D74D6B">
        <w:t>азработана настройка для таблицы VEDOMSU_M, которая благодаря этому</w:t>
      </w:r>
      <w:r>
        <w:t xml:space="preserve"> </w:t>
      </w:r>
      <w:r w:rsidR="00D74D6B">
        <w:t>также будет считаться таблицей с перечнем работников. Настройка использует</w:t>
      </w:r>
      <w:r>
        <w:t xml:space="preserve"> </w:t>
      </w:r>
      <w:r w:rsidR="00D74D6B">
        <w:t>новые запросы в файлах querkadr.dat и querzrp.dat. В отношении включения</w:t>
      </w:r>
      <w:r>
        <w:t xml:space="preserve"> </w:t>
      </w:r>
      <w:r w:rsidR="00D74D6B">
        <w:t>документа в расчетную ведомость настройка предполагает включение только</w:t>
      </w:r>
      <w:r>
        <w:t xml:space="preserve"> </w:t>
      </w:r>
      <w:r w:rsidR="00D74D6B">
        <w:t>строк с ненулевыми суммами.</w:t>
      </w:r>
      <w:r w:rsidRPr="00FD2926">
        <w:t xml:space="preserve"> </w:t>
      </w:r>
      <w:r>
        <w:t>Д</w:t>
      </w:r>
      <w:r>
        <w:t>ля того</w:t>
      </w:r>
      <w:proofErr w:type="gramStart"/>
      <w:r>
        <w:t>,</w:t>
      </w:r>
      <w:proofErr w:type="gramEnd"/>
      <w:r>
        <w:t xml:space="preserve"> чтобы настройка действовала, после выполнения скрипта, упомянутого в пункте 1, модуль надо перезапустить</w:t>
      </w:r>
      <w:r>
        <w:t xml:space="preserve">. </w:t>
      </w:r>
    </w:p>
    <w:p w:rsidR="00FD2926" w:rsidRDefault="00FD2926" w:rsidP="00B64F84">
      <w:pPr>
        <w:pStyle w:val="a9"/>
        <w:numPr>
          <w:ilvl w:val="0"/>
          <w:numId w:val="9"/>
        </w:numPr>
        <w:contextualSpacing w:val="0"/>
      </w:pPr>
      <w:r>
        <w:t>В</w:t>
      </w:r>
      <w:r w:rsidR="00D74D6B">
        <w:t xml:space="preserve"> справочнике категорий персонала добавлена подчиненная таблица со</w:t>
      </w:r>
      <w:r>
        <w:t xml:space="preserve"> </w:t>
      </w:r>
      <w:r w:rsidR="00D74D6B">
        <w:t>сведениями об учетных периодах суммированного учета.</w:t>
      </w:r>
      <w:r>
        <w:t xml:space="preserve"> </w:t>
      </w:r>
      <w:r w:rsidR="00D74D6B">
        <w:t xml:space="preserve">При выборе категории персонала </w:t>
      </w:r>
      <w:proofErr w:type="gramStart"/>
      <w:r w:rsidR="00D74D6B">
        <w:t>из</w:t>
      </w:r>
      <w:proofErr w:type="gramEnd"/>
      <w:r w:rsidR="00D74D6B">
        <w:t xml:space="preserve"> </w:t>
      </w:r>
      <w:proofErr w:type="gramStart"/>
      <w:r w:rsidR="00D74D6B">
        <w:t>справочнике</w:t>
      </w:r>
      <w:proofErr w:type="gramEnd"/>
      <w:r w:rsidR="00D74D6B">
        <w:t xml:space="preserve"> используется двухоконная форма</w:t>
      </w:r>
      <w:r>
        <w:t xml:space="preserve"> </w:t>
      </w:r>
      <w:r w:rsidR="00D74D6B">
        <w:t>выбора, в нижней части кот</w:t>
      </w:r>
      <w:r>
        <w:t>орой отражаются учетные периоды.</w:t>
      </w:r>
    </w:p>
    <w:p w:rsidR="00D74D6B" w:rsidRDefault="00FD2926" w:rsidP="00B64F84">
      <w:pPr>
        <w:pStyle w:val="a9"/>
        <w:numPr>
          <w:ilvl w:val="0"/>
          <w:numId w:val="9"/>
        </w:numPr>
        <w:contextualSpacing w:val="0"/>
      </w:pPr>
      <w:r>
        <w:t>В</w:t>
      </w:r>
      <w:r w:rsidR="00D74D6B">
        <w:t xml:space="preserve"> группу "Фонд оплаты труда" добавлена функция ТАРИФ_СУ, которая</w:t>
      </w:r>
      <w:r>
        <w:t xml:space="preserve"> </w:t>
      </w:r>
      <w:r w:rsidR="00D74D6B">
        <w:t>позволяет на основании оклада рассчитать средний тариф за учетный период</w:t>
      </w:r>
      <w:r>
        <w:t xml:space="preserve"> </w:t>
      </w:r>
      <w:r w:rsidR="00D74D6B">
        <w:t>при суммир</w:t>
      </w:r>
      <w:r>
        <w:t>о</w:t>
      </w:r>
      <w:r w:rsidR="00D74D6B">
        <w:t>ванно</w:t>
      </w:r>
      <w:r>
        <w:t>м</w:t>
      </w:r>
      <w:r w:rsidR="00D74D6B">
        <w:t xml:space="preserve"> учете. Параметры функции:</w:t>
      </w:r>
    </w:p>
    <w:p w:rsidR="00D74D6B" w:rsidRDefault="00D74D6B" w:rsidP="00B64F84">
      <w:pPr>
        <w:ind w:left="1605"/>
      </w:pPr>
      <w:r>
        <w:lastRenderedPageBreak/>
        <w:t xml:space="preserve">   - номер назначения (можно использовать переменную</w:t>
      </w:r>
      <w:proofErr w:type="gramStart"/>
      <w:r>
        <w:t xml:space="preserve"> )</w:t>
      </w:r>
      <w:proofErr w:type="gramEnd"/>
    </w:p>
    <w:p w:rsidR="00D74D6B" w:rsidRDefault="00D74D6B" w:rsidP="00B64F84">
      <w:pPr>
        <w:ind w:left="1605"/>
      </w:pPr>
      <w:r>
        <w:t xml:space="preserve">   - месяц в формате </w:t>
      </w:r>
      <w:proofErr w:type="spellStart"/>
      <w:r>
        <w:t>ггггмм</w:t>
      </w:r>
      <w:proofErr w:type="spellEnd"/>
      <w:r>
        <w:t xml:space="preserve"> (можно использовать переменную</w:t>
      </w:r>
      <w:proofErr w:type="gramStart"/>
      <w:r>
        <w:t xml:space="preserve"> )</w:t>
      </w:r>
      <w:proofErr w:type="gramEnd"/>
    </w:p>
    <w:p w:rsidR="00D74D6B" w:rsidRDefault="00D74D6B" w:rsidP="00B64F84">
      <w:pPr>
        <w:ind w:left="1605"/>
      </w:pPr>
      <w:r>
        <w:t xml:space="preserve">   - оклад (можно использовать переменную АРГУМЕНТ);</w:t>
      </w:r>
    </w:p>
    <w:p w:rsidR="00FD2926" w:rsidRDefault="00FD2926" w:rsidP="00B64F84">
      <w:pPr>
        <w:ind w:left="1605"/>
      </w:pPr>
      <w:r>
        <w:t xml:space="preserve">   - уровень ок</w:t>
      </w:r>
      <w:r w:rsidR="00D74D6B">
        <w:t>ругления. Если не указан, подразумевается 4;</w:t>
      </w:r>
    </w:p>
    <w:p w:rsidR="00D74D6B" w:rsidRDefault="00FD2926" w:rsidP="00B64F84">
      <w:pPr>
        <w:pStyle w:val="a9"/>
        <w:numPr>
          <w:ilvl w:val="0"/>
          <w:numId w:val="10"/>
        </w:numPr>
        <w:contextualSpacing w:val="0"/>
      </w:pPr>
      <w:r>
        <w:t xml:space="preserve">В </w:t>
      </w:r>
      <w:r w:rsidR="00D74D6B">
        <w:t>группу "Расчет зарплаты по формуле" добавлена переменная ПРИЗ_СУ,</w:t>
      </w:r>
      <w:r>
        <w:t xml:space="preserve"> </w:t>
      </w:r>
      <w:r w:rsidR="00D74D6B">
        <w:t>определяющая размер учетного периода при суммированном учете;</w:t>
      </w:r>
    </w:p>
    <w:p w:rsidR="00D74D6B" w:rsidRDefault="00FD2926" w:rsidP="00B64F84">
      <w:pPr>
        <w:pStyle w:val="a9"/>
        <w:numPr>
          <w:ilvl w:val="0"/>
          <w:numId w:val="10"/>
        </w:numPr>
        <w:contextualSpacing w:val="0"/>
      </w:pPr>
      <w:r>
        <w:t>Д</w:t>
      </w:r>
      <w:r w:rsidR="00D74D6B">
        <w:t>ополнительно для видов оплаты, у которых аргумент рассчитывается по</w:t>
      </w:r>
      <w:r>
        <w:t xml:space="preserve"> </w:t>
      </w:r>
      <w:r w:rsidR="00D74D6B">
        <w:t xml:space="preserve">табелю, тип не равен "*", а </w:t>
      </w:r>
      <w:proofErr w:type="spellStart"/>
      <w:r w:rsidR="00D74D6B">
        <w:t>автопуск</w:t>
      </w:r>
      <w:proofErr w:type="spellEnd"/>
      <w:r w:rsidR="00D74D6B">
        <w:t xml:space="preserve"> не равен </w:t>
      </w:r>
      <w:proofErr w:type="gramStart"/>
      <w:r w:rsidR="00D74D6B">
        <w:t>"-</w:t>
      </w:r>
      <w:proofErr w:type="gramEnd"/>
      <w:r w:rsidR="00D74D6B">
        <w:t>" или "#", предусмотрена</w:t>
      </w:r>
      <w:r>
        <w:t xml:space="preserve"> </w:t>
      </w:r>
      <w:r w:rsidR="00D74D6B">
        <w:t>возможность задавать вторую (красную) формулу, определяющую условие для</w:t>
      </w:r>
      <w:r>
        <w:t xml:space="preserve"> </w:t>
      </w:r>
      <w:r w:rsidR="00D74D6B">
        <w:t>заполнения аргумента. Использование этой формулы позволяет исключить из</w:t>
      </w:r>
      <w:r>
        <w:t xml:space="preserve"> </w:t>
      </w:r>
      <w:r w:rsidR="00D74D6B">
        <w:t>расчетного листка строки с числом часов, но без суммы, если данный вид</w:t>
      </w:r>
      <w:r>
        <w:t xml:space="preserve"> </w:t>
      </w:r>
      <w:r w:rsidR="00D74D6B">
        <w:t>оплаты рассчитывается только при суммированном учете или, наоборот, только</w:t>
      </w:r>
      <w:r>
        <w:t xml:space="preserve"> </w:t>
      </w:r>
      <w:r w:rsidR="00D74D6B">
        <w:t xml:space="preserve">при обычном учете. </w:t>
      </w:r>
    </w:p>
    <w:p w:rsidR="00D74D6B" w:rsidRDefault="00D74D6B" w:rsidP="00B64F84">
      <w:pPr>
        <w:ind w:left="1372"/>
      </w:pPr>
      <w:r>
        <w:t xml:space="preserve">   ОБРАТИТЕ ВНИМАНИЕ: в рамках этой части доработки в справочнике видов оплаты</w:t>
      </w:r>
      <w:r w:rsidR="00FD2926">
        <w:t xml:space="preserve"> </w:t>
      </w:r>
      <w:r>
        <w:t>изменены правила работы с кнопками, которые вызывают конструктор формул. При</w:t>
      </w:r>
      <w:r w:rsidR="00FD2926">
        <w:t xml:space="preserve"> </w:t>
      </w:r>
      <w:r>
        <w:t>перемещении по справочнику подсказки кнопок автоматически изменяются. Если для</w:t>
      </w:r>
      <w:r w:rsidR="00FD2926">
        <w:t xml:space="preserve"> </w:t>
      </w:r>
      <w:r>
        <w:t>текущей строки кнопку использовать нельзя, она делается неактивной, при этом</w:t>
      </w:r>
      <w:r w:rsidR="00FD2926">
        <w:t xml:space="preserve"> </w:t>
      </w:r>
      <w:r>
        <w:t>подсказка содержит текст "Здесь не используется". Это изменение, в частности,</w:t>
      </w:r>
      <w:r w:rsidR="00FD2926">
        <w:t xml:space="preserve"> </w:t>
      </w:r>
      <w:r>
        <w:t>позволило избежать дополнительного диалога при нажатии на "синюю" кнопку для</w:t>
      </w:r>
      <w:r w:rsidR="00FD2926">
        <w:t xml:space="preserve"> </w:t>
      </w:r>
      <w:r>
        <w:t xml:space="preserve">вида оплаты с типом РФ и ролью </w:t>
      </w:r>
      <w:proofErr w:type="gramStart"/>
      <w:r>
        <w:t>Р</w:t>
      </w:r>
      <w:proofErr w:type="gramEnd"/>
      <w:r>
        <w:t xml:space="preserve"> (отпуск до 1,5 лет);</w:t>
      </w:r>
    </w:p>
    <w:p w:rsidR="00FD2926" w:rsidRDefault="00FD2926" w:rsidP="00B64F84">
      <w:pPr>
        <w:pStyle w:val="a9"/>
        <w:numPr>
          <w:ilvl w:val="0"/>
          <w:numId w:val="11"/>
        </w:numPr>
        <w:contextualSpacing w:val="0"/>
      </w:pPr>
      <w:r>
        <w:t>В</w:t>
      </w:r>
      <w:r w:rsidR="00D74D6B">
        <w:t xml:space="preserve"> справочник учетных символов добавлены новые колонки "Часы работы при</w:t>
      </w:r>
      <w:r>
        <w:t xml:space="preserve"> </w:t>
      </w:r>
      <w:r w:rsidR="00D74D6B">
        <w:t>суммированном учете" и "Отпуск при суммированном учете"</w:t>
      </w:r>
      <w:r>
        <w:t>.</w:t>
      </w:r>
    </w:p>
    <w:p w:rsidR="00D74D6B" w:rsidRDefault="00FD2926" w:rsidP="00B64F84">
      <w:pPr>
        <w:pStyle w:val="a9"/>
        <w:numPr>
          <w:ilvl w:val="0"/>
          <w:numId w:val="11"/>
        </w:numPr>
        <w:contextualSpacing w:val="0"/>
      </w:pPr>
      <w:r>
        <w:t>Р</w:t>
      </w:r>
      <w:r w:rsidR="00D74D6B">
        <w:t>азработан новый вид документа "Ведомость доплат за переработку" -</w:t>
      </w:r>
      <w:r>
        <w:t xml:space="preserve">  </w:t>
      </w:r>
      <w:r w:rsidR="00D74D6B">
        <w:t>основная таблица VEDOMSU, подчиненная таблица VEDOMSU_M.</w:t>
      </w:r>
      <w:r>
        <w:t xml:space="preserve"> </w:t>
      </w:r>
      <w:r w:rsidR="00D74D6B">
        <w:t>Для добавлен</w:t>
      </w:r>
      <w:r>
        <w:t>и</w:t>
      </w:r>
      <w:r w:rsidR="00D74D6B">
        <w:t>я нового типа документа в справочник разработан скрипт.</w:t>
      </w:r>
    </w:p>
    <w:p w:rsidR="00D74D6B" w:rsidRDefault="00FD2926" w:rsidP="00B64F84">
      <w:pPr>
        <w:pStyle w:val="a9"/>
        <w:numPr>
          <w:ilvl w:val="0"/>
          <w:numId w:val="11"/>
        </w:numPr>
        <w:contextualSpacing w:val="0"/>
      </w:pPr>
      <w:r>
        <w:t>Р</w:t>
      </w:r>
      <w:r w:rsidR="00D74D6B">
        <w:t>азработана процедура для заполнения таблицы документа "Ведомость доплат</w:t>
      </w:r>
      <w:r>
        <w:t xml:space="preserve"> </w:t>
      </w:r>
      <w:r w:rsidR="00D74D6B">
        <w:t>за переработку". Для реализации алгоритма процедуры в язык</w:t>
      </w:r>
      <w:r>
        <w:t xml:space="preserve"> </w:t>
      </w:r>
      <w:proofErr w:type="gramStart"/>
      <w:r w:rsidR="00D74D6B">
        <w:t>бизнес-процедур</w:t>
      </w:r>
      <w:proofErr w:type="gramEnd"/>
      <w:r w:rsidR="00D74D6B">
        <w:t xml:space="preserve"> добавлен новый класс </w:t>
      </w:r>
      <w:proofErr w:type="spellStart"/>
      <w:r w:rsidR="00D74D6B">
        <w:t>UchSymBP</w:t>
      </w:r>
      <w:proofErr w:type="spellEnd"/>
      <w:r w:rsidR="00D74D6B">
        <w:t>, который позволяет провести</w:t>
      </w:r>
      <w:r>
        <w:t xml:space="preserve"> </w:t>
      </w:r>
      <w:r w:rsidR="00D74D6B">
        <w:t>разбор учетных символов для одного из дней в табеле или в нормах времени.</w:t>
      </w:r>
      <w:r>
        <w:t xml:space="preserve"> </w:t>
      </w:r>
    </w:p>
    <w:p w:rsidR="00D74D6B" w:rsidRDefault="00D74D6B" w:rsidP="00B64F84">
      <w:pPr>
        <w:ind w:left="1307"/>
      </w:pPr>
      <w:r>
        <w:t>Класс имеет следующие методы:</w:t>
      </w:r>
    </w:p>
    <w:p w:rsidR="00D74D6B" w:rsidRDefault="00D74D6B" w:rsidP="00B64F84">
      <w:pPr>
        <w:ind w:left="1307"/>
      </w:pPr>
      <w:r>
        <w:t xml:space="preserve">   </w:t>
      </w:r>
      <w:proofErr w:type="spellStart"/>
      <w:r>
        <w:t>Load</w:t>
      </w:r>
      <w:proofErr w:type="spellEnd"/>
      <w:r>
        <w:t xml:space="preserve"> - осуществляет разбор учетных символов для одного из дней. Параметры:</w:t>
      </w:r>
    </w:p>
    <w:p w:rsidR="00D74D6B" w:rsidRDefault="00D74D6B" w:rsidP="00B64F84">
      <w:pPr>
        <w:ind w:left="1602"/>
      </w:pPr>
      <w:r>
        <w:t xml:space="preserve">   - набор данных, содержащий строку табеля или норм времени;</w:t>
      </w:r>
    </w:p>
    <w:p w:rsidR="00D74D6B" w:rsidRDefault="00D74D6B" w:rsidP="00B64F84">
      <w:pPr>
        <w:ind w:left="1602"/>
      </w:pPr>
      <w:r>
        <w:t xml:space="preserve">   - дата, для которой необходим разбор </w:t>
      </w:r>
      <w:proofErr w:type="gramStart"/>
      <w:r>
        <w:t>учетных</w:t>
      </w:r>
      <w:proofErr w:type="gramEnd"/>
      <w:r>
        <w:t xml:space="preserve"> </w:t>
      </w:r>
      <w:proofErr w:type="spellStart"/>
      <w:r>
        <w:t>сивмволов</w:t>
      </w:r>
      <w:proofErr w:type="spellEnd"/>
      <w:r>
        <w:t>.</w:t>
      </w:r>
    </w:p>
    <w:p w:rsidR="00D74D6B" w:rsidRDefault="00D74D6B" w:rsidP="00B64F84">
      <w:pPr>
        <w:ind w:left="1307"/>
      </w:pPr>
      <w:r>
        <w:t xml:space="preserve">Все остальные методы можно использовать только после вызова метода </w:t>
      </w:r>
      <w:proofErr w:type="spellStart"/>
      <w:r>
        <w:t>Load</w:t>
      </w:r>
      <w:proofErr w:type="spellEnd"/>
      <w:r>
        <w:t>, так</w:t>
      </w:r>
      <w:r w:rsidR="00B64F84">
        <w:t xml:space="preserve"> </w:t>
      </w:r>
      <w:r>
        <w:t>как эти методы предназначены для получения результатов разбора;</w:t>
      </w:r>
    </w:p>
    <w:p w:rsidR="00D74D6B" w:rsidRDefault="00D74D6B" w:rsidP="00B64F84">
      <w:pPr>
        <w:ind w:left="1307"/>
      </w:pPr>
      <w:r>
        <w:t xml:space="preserve">   </w:t>
      </w:r>
      <w:proofErr w:type="spellStart"/>
      <w:r>
        <w:t>IsFest</w:t>
      </w:r>
      <w:proofErr w:type="spellEnd"/>
      <w:r>
        <w:t xml:space="preserve"> - возвращает </w:t>
      </w:r>
      <w:proofErr w:type="spellStart"/>
      <w:r>
        <w:t>true</w:t>
      </w:r>
      <w:proofErr w:type="spellEnd"/>
      <w:r>
        <w:t>, если день является праздничным;</w:t>
      </w:r>
    </w:p>
    <w:p w:rsidR="00D74D6B" w:rsidRDefault="00D74D6B" w:rsidP="00B64F84">
      <w:pPr>
        <w:ind w:left="1307"/>
      </w:pPr>
      <w:r>
        <w:t xml:space="preserve">   </w:t>
      </w:r>
      <w:proofErr w:type="spellStart"/>
      <w:r>
        <w:t>Count</w:t>
      </w:r>
      <w:proofErr w:type="spellEnd"/>
      <w:r>
        <w:t xml:space="preserve"> - возвращает число учетных символов, указанных для этого дня;</w:t>
      </w:r>
    </w:p>
    <w:p w:rsidR="00D74D6B" w:rsidRDefault="00D74D6B" w:rsidP="00B64F84">
      <w:pPr>
        <w:ind w:left="1307"/>
      </w:pPr>
      <w:r>
        <w:t xml:space="preserve">   </w:t>
      </w:r>
      <w:proofErr w:type="spellStart"/>
      <w:r>
        <w:t>UchSym</w:t>
      </w:r>
      <w:proofErr w:type="spellEnd"/>
      <w:r>
        <w:t xml:space="preserve"> - учетный символ с заданным порядковым номером. Порядковый номер</w:t>
      </w:r>
      <w:r w:rsidR="00B64F84">
        <w:t xml:space="preserve"> </w:t>
      </w:r>
      <w:r>
        <w:t xml:space="preserve">задается в виде параметра метода и не должен превосходить </w:t>
      </w:r>
      <w:proofErr w:type="spellStart"/>
      <w:r>
        <w:t>Count</w:t>
      </w:r>
      <w:proofErr w:type="spellEnd"/>
      <w:r>
        <w:t>;</w:t>
      </w:r>
    </w:p>
    <w:p w:rsidR="00D74D6B" w:rsidRDefault="00D74D6B" w:rsidP="00B64F84">
      <w:pPr>
        <w:ind w:left="1307"/>
      </w:pPr>
      <w:r>
        <w:t xml:space="preserve">   </w:t>
      </w:r>
      <w:proofErr w:type="spellStart"/>
      <w:r>
        <w:t>Hours</w:t>
      </w:r>
      <w:proofErr w:type="spellEnd"/>
      <w:r>
        <w:t xml:space="preserve"> - число часов для этого учетного символа. Порядковый номер символа</w:t>
      </w:r>
      <w:r w:rsidR="00B64F84">
        <w:t xml:space="preserve"> </w:t>
      </w:r>
      <w:r>
        <w:t>также должен быть задан параметром метода;</w:t>
      </w:r>
    </w:p>
    <w:p w:rsidR="00B64F84" w:rsidRDefault="00B64F84" w:rsidP="00B64F84">
      <w:pPr>
        <w:pStyle w:val="a9"/>
        <w:numPr>
          <w:ilvl w:val="0"/>
          <w:numId w:val="12"/>
        </w:numPr>
        <w:contextualSpacing w:val="0"/>
      </w:pPr>
      <w:r>
        <w:t>Р</w:t>
      </w:r>
      <w:r w:rsidR="00D74D6B">
        <w:t>азработана процедура для расчета размера доплаты за переработку</w:t>
      </w:r>
      <w:r>
        <w:t>.</w:t>
      </w:r>
    </w:p>
    <w:p w:rsidR="00B64F84" w:rsidRDefault="00B64F84" w:rsidP="00B64F84">
      <w:pPr>
        <w:pStyle w:val="a9"/>
        <w:numPr>
          <w:ilvl w:val="0"/>
          <w:numId w:val="12"/>
        </w:numPr>
        <w:contextualSpacing w:val="0"/>
      </w:pPr>
      <w:r>
        <w:lastRenderedPageBreak/>
        <w:t>В</w:t>
      </w:r>
      <w:r w:rsidR="00D74D6B">
        <w:t xml:space="preserve"> конфигурацию на закладку</w:t>
      </w:r>
      <w:r>
        <w:t xml:space="preserve"> </w:t>
      </w:r>
      <w:r w:rsidR="00D74D6B">
        <w:t xml:space="preserve">"Учет кадров / </w:t>
      </w:r>
      <w:proofErr w:type="gramStart"/>
      <w:r w:rsidR="00D74D6B">
        <w:t>График</w:t>
      </w:r>
      <w:proofErr w:type="gramEnd"/>
      <w:r w:rsidR="00D74D6B">
        <w:t xml:space="preserve"> / Суммированный учет" добавлены настройки, определяющие,</w:t>
      </w:r>
      <w:r>
        <w:t xml:space="preserve"> </w:t>
      </w:r>
      <w:r w:rsidR="00D74D6B">
        <w:t>при каком перемещении учетный период для работника прерывается, а также как</w:t>
      </w:r>
      <w:r>
        <w:t xml:space="preserve"> </w:t>
      </w:r>
      <w:r w:rsidR="00D74D6B">
        <w:t>следует рассчитывать среднюю норму времени для тарифа, если работник работал</w:t>
      </w:r>
      <w:r>
        <w:t xml:space="preserve"> </w:t>
      </w:r>
      <w:r w:rsidR="00D74D6B">
        <w:t>в условиях суммированного учета не весь месяц. Эти настройки учитываются в</w:t>
      </w:r>
      <w:r>
        <w:t xml:space="preserve"> </w:t>
      </w:r>
      <w:r w:rsidR="00D74D6B">
        <w:t xml:space="preserve">функции ТАРИФ_СУ и в процедуре заполнения ведомости доплат за </w:t>
      </w:r>
      <w:r>
        <w:t>переработку.</w:t>
      </w:r>
    </w:p>
    <w:p w:rsidR="00D74D6B" w:rsidRDefault="00D74D6B" w:rsidP="00B64F84">
      <w:pPr>
        <w:pStyle w:val="a9"/>
        <w:numPr>
          <w:ilvl w:val="0"/>
          <w:numId w:val="12"/>
        </w:numPr>
        <w:contextualSpacing w:val="0"/>
      </w:pPr>
      <w:r>
        <w:t>доработан алгоритм сверки разовых выплат, чтобы при сверке учитывались</w:t>
      </w:r>
      <w:r w:rsidR="00B64F84">
        <w:t xml:space="preserve"> </w:t>
      </w:r>
      <w:r>
        <w:t xml:space="preserve">ведомости доплат за переработку. </w:t>
      </w:r>
    </w:p>
    <w:bookmarkEnd w:id="2"/>
    <w:p w:rsidR="00D74D6B" w:rsidRDefault="00D74D6B"/>
    <w:sectPr w:rsidR="00D74D6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260" w:rsidRDefault="007F2260" w:rsidP="00A21E77">
      <w:pPr>
        <w:spacing w:before="0"/>
      </w:pPr>
      <w:r>
        <w:separator/>
      </w:r>
    </w:p>
  </w:endnote>
  <w:endnote w:type="continuationSeparator" w:id="0">
    <w:p w:rsidR="007F2260" w:rsidRDefault="007F2260" w:rsidP="00A21E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7A" w:rsidRDefault="00162E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140968"/>
      <w:docPartObj>
        <w:docPartGallery w:val="Page Numbers (Bottom of Page)"/>
        <w:docPartUnique/>
      </w:docPartObj>
    </w:sdtPr>
    <w:sdtEndPr/>
    <w:sdtContent>
      <w:p w:rsidR="00162E7A" w:rsidRDefault="00162E7A">
        <w:pPr>
          <w:pStyle w:val="a5"/>
          <w:jc w:val="right"/>
        </w:pPr>
        <w:r>
          <w:fldChar w:fldCharType="begin"/>
        </w:r>
        <w:r>
          <w:instrText>PAGE   \* MERGEFORMAT</w:instrText>
        </w:r>
        <w:r>
          <w:fldChar w:fldCharType="separate"/>
        </w:r>
        <w:r w:rsidR="00B64F84">
          <w:rPr>
            <w:noProof/>
          </w:rPr>
          <w:t>5</w:t>
        </w:r>
        <w:r>
          <w:fldChar w:fldCharType="end"/>
        </w:r>
      </w:p>
    </w:sdtContent>
  </w:sdt>
  <w:p w:rsidR="00162E7A" w:rsidRDefault="00162E7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7A" w:rsidRDefault="00162E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260" w:rsidRDefault="007F2260" w:rsidP="00A21E77">
      <w:pPr>
        <w:spacing w:before="0"/>
      </w:pPr>
      <w:r>
        <w:separator/>
      </w:r>
    </w:p>
  </w:footnote>
  <w:footnote w:type="continuationSeparator" w:id="0">
    <w:p w:rsidR="007F2260" w:rsidRDefault="007F2260" w:rsidP="00A21E7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7A" w:rsidRDefault="00162E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77" w:rsidRPr="00A21E77" w:rsidRDefault="00A21E77" w:rsidP="00A21E77">
    <w:pPr>
      <w:widowControl w:val="0"/>
      <w:tabs>
        <w:tab w:val="center" w:pos="4153"/>
        <w:tab w:val="right" w:pos="8306"/>
      </w:tabs>
      <w:spacing w:before="0"/>
      <w:ind w:left="0" w:firstLine="567"/>
      <w:jc w:val="right"/>
      <w:rPr>
        <w:rFonts w:ascii="Calibri" w:eastAsia="Times New Roman" w:hAnsi="Calibri" w:cs="Times New Roman"/>
        <w:snapToGrid w:val="0"/>
        <w:szCs w:val="20"/>
        <w:lang w:eastAsia="ru-RU"/>
      </w:rPr>
    </w:pPr>
    <w:r>
      <w:rPr>
        <w:rFonts w:ascii="Calibri" w:eastAsia="Times New Roman" w:hAnsi="Calibri" w:cs="Times New Roman"/>
        <w:noProof/>
        <w:szCs w:val="20"/>
        <w:lang w:eastAsia="ru-RU"/>
      </w:rPr>
      <w:drawing>
        <wp:inline distT="0" distB="0" distL="0" distR="0">
          <wp:extent cx="1236980" cy="391795"/>
          <wp:effectExtent l="0" t="0" r="1270" b="8255"/>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980" cy="391795"/>
                  </a:xfrm>
                  <a:prstGeom prst="rect">
                    <a:avLst/>
                  </a:prstGeom>
                  <a:noFill/>
                  <a:ln>
                    <a:noFill/>
                  </a:ln>
                </pic:spPr>
              </pic:pic>
            </a:graphicData>
          </a:graphic>
        </wp:inline>
      </w:drawing>
    </w:r>
  </w:p>
  <w:p w:rsidR="00A21E77" w:rsidRPr="00A21E77" w:rsidRDefault="00A21E77" w:rsidP="00A21E77">
    <w:pPr>
      <w:widowControl w:val="0"/>
      <w:spacing w:before="0"/>
      <w:ind w:left="0" w:firstLine="567"/>
      <w:jc w:val="left"/>
      <w:rPr>
        <w:rFonts w:ascii="Calibri" w:eastAsia="Times New Roman" w:hAnsi="Calibri" w:cs="Times New Roman"/>
        <w:snapToGrid w:val="0"/>
        <w:szCs w:val="20"/>
        <w:lang w:eastAsia="ru-RU"/>
      </w:rPr>
    </w:pPr>
    <w:r>
      <w:rPr>
        <w:rFonts w:ascii="Calibri" w:eastAsia="Times New Roman" w:hAnsi="Calibri" w:cs="Times New Roman"/>
        <w:noProof/>
        <w:color w:val="C00000"/>
        <w:spacing w:val="34"/>
        <w:szCs w:val="20"/>
        <w:lang w:eastAsia="ru-RU"/>
      </w:rPr>
      <mc:AlternateContent>
        <mc:Choice Requires="wps">
          <w:drawing>
            <wp:anchor distT="0" distB="0" distL="114300" distR="114300" simplePos="0" relativeHeight="251659264" behindDoc="0" locked="0" layoutInCell="1" allowOverlap="1" wp14:anchorId="0A9149B6" wp14:editId="02C58856">
              <wp:simplePos x="0" y="0"/>
              <wp:positionH relativeFrom="column">
                <wp:posOffset>-144145</wp:posOffset>
              </wp:positionH>
              <wp:positionV relativeFrom="paragraph">
                <wp:posOffset>28575</wp:posOffset>
              </wp:positionV>
              <wp:extent cx="6256655" cy="3175"/>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6655" cy="3175"/>
                      </a:xfrm>
                      <a:prstGeom prst="straightConnector1">
                        <a:avLst/>
                      </a:prstGeom>
                      <a:noFill/>
                      <a:ln w="3175">
                        <a:solidFill>
                          <a:srgbClr val="4BACC6"/>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1.35pt;margin-top:2.25pt;width:492.65pt;height:.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qu3AIAALQFAAAOAAAAZHJzL2Uyb0RvYy54bWysVEtu2zAQ3RfoHQjuFX0sy44QO7AluZt+&#10;AiRt17REWUQlUiDpH4oCaS+QI/QK3XTRD3IG+UYlKUWJ001RxAYIjjgzfPPmcc7Od1UJNpgLwugE&#10;uicOBJimLCN0NYFvrxbWGAIhEc1QySiewD0W8Hz6/NnZtg6xxwpWZpgDlYSKcFtPYCFlHdq2SAtc&#10;IXHCakzVYc54haQy+crOONqq7FVpe44T2FvGs5qzFAuhvsbtIZya/HmOU/kmzwWWoJxAhU2alZt1&#10;qVd7eobCFUd1QdIOBvoPFBUiVF3ap4qRRGDNyV+pKpJyJlguT1JW2SzPSYpNDaoa13lUzWWBamxq&#10;UeSIuqdJPF3a9PXmggOSTaAHAUWValHz9XB9uGl+N98ON+DwublVy+HL4br53vxqfja3zQ/gad62&#10;tQhVeEQvuK483dHL+iVLPwhAWVQgusIG/9W+VkldHWEfhWhD1Or25fYVy5QPWktmSNzlvAJ5Sep3&#10;OlAnV0SBnenavu8a3kmQqo+BNwyC4RCCVJ0N3NHQXIVCnUXH1lzIF5hVQG8mUEiOyKqQEaNUyYPx&#10;9ga0eSmkxngfoIMpW5CyNCopKdh2F+gTwUqS6UNj8NUyKjnYIKUzfz6LoqBDceSmEcRIFK2f2IuY&#10;Se2HQs7WNDO7AqMs6fYSkbLdK1gl1Y7YiLrFqqydVFvzXbFhBPfx1DlNxsnYt3wvSCzfiWNrtoh8&#10;K1gobuJBHEWx+0mz6vphQbIMU13Fnfhd/9/E1T3DVra9/Hu67OPshlcF9hjpbDF0Rv5gbI1Gw4Hl&#10;DxLHmo8XkTWL3CAYJfNonjxCmpjqxdOA7anUqNhaYn5ZZFuQES2TwfDUc6Ey1LDwRo7+QYDKlZpy&#10;qeQQcCbfE1kYiWtJ6hzioQrGgf53Kuizt0Tc9VBbfRe62u6pUj2/6695OfqxtM9uybL9Bddq1Y9I&#10;jQYT1I0xPXse2sbrfthO/wAAAP//AwBQSwMEFAAGAAgAAAAhAD0pZDzcAAAABwEAAA8AAABkcnMv&#10;ZG93bnJldi54bWxMjk1Pg0AURfcm/ofJM3HXDhJBiwyNH6mJSRNjsfsH8wQi84YwA8V/73Sly5t7&#10;c+7Jt4vpxUyj6ywruFlHIIhrqztuFHyWu9U9COeRNfaWScEPOdgWlxc5Ztqe+IPmg29EgLDLUEHr&#10;/ZBJ6eqWDLq1HYhD92VHgz7EsZF6xFOAm17GUZRKgx2HhxYHem6p/j5MRsFt8lI+7fflEZPpfVe/&#10;vs3VlEqlrq+WxwcQnhb/N4azflCHIjhVdmLtRK9gFcd3YXqGgQj9Jo1TEJWCJAJZ5PK/f/ELAAD/&#10;/wMAUEsBAi0AFAAGAAgAAAAhALaDOJL+AAAA4QEAABMAAAAAAAAAAAAAAAAAAAAAAFtDb250ZW50&#10;X1R5cGVzXS54bWxQSwECLQAUAAYACAAAACEAOP0h/9YAAACUAQAACwAAAAAAAAAAAAAAAAAvAQAA&#10;X3JlbHMvLnJlbHNQSwECLQAUAAYACAAAACEADbj6rtwCAAC0BQAADgAAAAAAAAAAAAAAAAAuAgAA&#10;ZHJzL2Uyb0RvYy54bWxQSwECLQAUAAYACAAAACEAPSlkPNwAAAAHAQAADwAAAAAAAAAAAAAAAAA2&#10;BQAAZHJzL2Rvd25yZXYueG1sUEsFBgAAAAAEAAQA8wAAAD8GAAAAAA==&#10;" strokecolor="#4bacc6" strokeweight=".25pt">
              <v:stroke dashstyle="1 1"/>
              <v:shadow color="#868686"/>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7A" w:rsidRDefault="00162E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7091"/>
    <w:multiLevelType w:val="hybridMultilevel"/>
    <w:tmpl w:val="519AF082"/>
    <w:lvl w:ilvl="0" w:tplc="75D60C4E">
      <w:start w:val="1"/>
      <w:numFmt w:val="decimal"/>
      <w:lvlText w:val="%1."/>
      <w:lvlJc w:val="left"/>
      <w:pPr>
        <w:ind w:left="1373" w:hanging="360"/>
      </w:pPr>
      <w:rPr>
        <w:rFonts w:ascii="Calibri" w:hAnsi="Calibri" w:hint="default"/>
        <w:b/>
        <w:i w:val="0"/>
        <w:color w:val="215868" w:themeColor="accent5" w:themeShade="80"/>
        <w:sz w:val="28"/>
      </w:rPr>
    </w:lvl>
    <w:lvl w:ilvl="1" w:tplc="04190019" w:tentative="1">
      <w:start w:val="1"/>
      <w:numFmt w:val="lowerLetter"/>
      <w:lvlText w:val="%2."/>
      <w:lvlJc w:val="left"/>
      <w:pPr>
        <w:ind w:left="2093" w:hanging="360"/>
      </w:pPr>
    </w:lvl>
    <w:lvl w:ilvl="2" w:tplc="0419001B" w:tentative="1">
      <w:start w:val="1"/>
      <w:numFmt w:val="lowerRoman"/>
      <w:lvlText w:val="%3."/>
      <w:lvlJc w:val="right"/>
      <w:pPr>
        <w:ind w:left="2813" w:hanging="180"/>
      </w:pPr>
    </w:lvl>
    <w:lvl w:ilvl="3" w:tplc="0419000F" w:tentative="1">
      <w:start w:val="1"/>
      <w:numFmt w:val="decimal"/>
      <w:lvlText w:val="%4."/>
      <w:lvlJc w:val="left"/>
      <w:pPr>
        <w:ind w:left="3533" w:hanging="360"/>
      </w:pPr>
    </w:lvl>
    <w:lvl w:ilvl="4" w:tplc="04190019" w:tentative="1">
      <w:start w:val="1"/>
      <w:numFmt w:val="lowerLetter"/>
      <w:lvlText w:val="%5."/>
      <w:lvlJc w:val="left"/>
      <w:pPr>
        <w:ind w:left="4253" w:hanging="360"/>
      </w:pPr>
    </w:lvl>
    <w:lvl w:ilvl="5" w:tplc="0419001B" w:tentative="1">
      <w:start w:val="1"/>
      <w:numFmt w:val="lowerRoman"/>
      <w:lvlText w:val="%6."/>
      <w:lvlJc w:val="right"/>
      <w:pPr>
        <w:ind w:left="4973" w:hanging="180"/>
      </w:pPr>
    </w:lvl>
    <w:lvl w:ilvl="6" w:tplc="0419000F" w:tentative="1">
      <w:start w:val="1"/>
      <w:numFmt w:val="decimal"/>
      <w:lvlText w:val="%7."/>
      <w:lvlJc w:val="left"/>
      <w:pPr>
        <w:ind w:left="5693" w:hanging="360"/>
      </w:pPr>
    </w:lvl>
    <w:lvl w:ilvl="7" w:tplc="04190019" w:tentative="1">
      <w:start w:val="1"/>
      <w:numFmt w:val="lowerLetter"/>
      <w:lvlText w:val="%8."/>
      <w:lvlJc w:val="left"/>
      <w:pPr>
        <w:ind w:left="6413" w:hanging="360"/>
      </w:pPr>
    </w:lvl>
    <w:lvl w:ilvl="8" w:tplc="0419001B" w:tentative="1">
      <w:start w:val="1"/>
      <w:numFmt w:val="lowerRoman"/>
      <w:lvlText w:val="%9."/>
      <w:lvlJc w:val="right"/>
      <w:pPr>
        <w:ind w:left="7133" w:hanging="180"/>
      </w:pPr>
    </w:lvl>
  </w:abstractNum>
  <w:abstractNum w:abstractNumId="1">
    <w:nsid w:val="1BC91EA2"/>
    <w:multiLevelType w:val="hybridMultilevel"/>
    <w:tmpl w:val="A7365FA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nsid w:val="362D263B"/>
    <w:multiLevelType w:val="hybridMultilevel"/>
    <w:tmpl w:val="5816DD32"/>
    <w:lvl w:ilvl="0" w:tplc="3DEA9DFE">
      <w:start w:val="1"/>
      <w:numFmt w:val="decimal"/>
      <w:pStyle w:val="1"/>
      <w:lvlText w:val="%1."/>
      <w:lvlJc w:val="left"/>
      <w:pPr>
        <w:ind w:left="360" w:hanging="360"/>
      </w:pPr>
    </w:lvl>
    <w:lvl w:ilvl="1" w:tplc="75D60C4E">
      <w:start w:val="1"/>
      <w:numFmt w:val="decimal"/>
      <w:lvlText w:val="%2."/>
      <w:lvlJc w:val="left"/>
      <w:pPr>
        <w:ind w:left="1080" w:hanging="360"/>
      </w:pPr>
      <w:rPr>
        <w:rFonts w:ascii="Calibri" w:hAnsi="Calibri" w:hint="default"/>
        <w:b/>
        <w:i w:val="0"/>
        <w:color w:val="215868" w:themeColor="accent5" w:themeShade="80"/>
        <w:sz w:val="28"/>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FF977F9"/>
    <w:multiLevelType w:val="hybridMultilevel"/>
    <w:tmpl w:val="A2E816C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nsid w:val="42A878CE"/>
    <w:multiLevelType w:val="hybridMultilevel"/>
    <w:tmpl w:val="B68CBDF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nsid w:val="45951F5B"/>
    <w:multiLevelType w:val="hybridMultilevel"/>
    <w:tmpl w:val="038428EA"/>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nsid w:val="4F496AD7"/>
    <w:multiLevelType w:val="hybridMultilevel"/>
    <w:tmpl w:val="1BB0B730"/>
    <w:lvl w:ilvl="0" w:tplc="04190001">
      <w:start w:val="1"/>
      <w:numFmt w:val="bullet"/>
      <w:lvlText w:val=""/>
      <w:lvlJc w:val="left"/>
      <w:pPr>
        <w:tabs>
          <w:tab w:val="num" w:pos="652"/>
        </w:tabs>
        <w:ind w:left="652" w:hanging="295"/>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3A643A7"/>
    <w:multiLevelType w:val="hybridMultilevel"/>
    <w:tmpl w:val="49B873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C7C3AE2"/>
    <w:multiLevelType w:val="hybridMultilevel"/>
    <w:tmpl w:val="6CE2B7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017DF9"/>
    <w:multiLevelType w:val="hybridMultilevel"/>
    <w:tmpl w:val="F58ED01E"/>
    <w:lvl w:ilvl="0" w:tplc="04190001">
      <w:start w:val="1"/>
      <w:numFmt w:val="bullet"/>
      <w:lvlText w:val=""/>
      <w:lvlJc w:val="left"/>
      <w:pPr>
        <w:ind w:left="781" w:hanging="360"/>
      </w:pPr>
      <w:rPr>
        <w:rFonts w:ascii="Symbol" w:hAnsi="Symbol" w:hint="default"/>
      </w:rPr>
    </w:lvl>
    <w:lvl w:ilvl="1" w:tplc="04190003">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0">
    <w:nsid w:val="6C9E3148"/>
    <w:multiLevelType w:val="hybridMultilevel"/>
    <w:tmpl w:val="82D256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E816BD8"/>
    <w:multiLevelType w:val="hybridMultilevel"/>
    <w:tmpl w:val="1EDA0CB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6"/>
  </w:num>
  <w:num w:numId="2">
    <w:abstractNumId w:val="9"/>
  </w:num>
  <w:num w:numId="3">
    <w:abstractNumId w:val="8"/>
  </w:num>
  <w:num w:numId="4">
    <w:abstractNumId w:val="7"/>
  </w:num>
  <w:num w:numId="5">
    <w:abstractNumId w:val="5"/>
  </w:num>
  <w:num w:numId="6">
    <w:abstractNumId w:val="10"/>
  </w:num>
  <w:num w:numId="7">
    <w:abstractNumId w:val="2"/>
  </w:num>
  <w:num w:numId="8">
    <w:abstractNumId w:val="0"/>
  </w:num>
  <w:num w:numId="9">
    <w:abstractNumId w:val="3"/>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77"/>
    <w:rsid w:val="00162E7A"/>
    <w:rsid w:val="001C1A64"/>
    <w:rsid w:val="007F2260"/>
    <w:rsid w:val="00A21E77"/>
    <w:rsid w:val="00B64F84"/>
    <w:rsid w:val="00C83896"/>
    <w:rsid w:val="00CB7543"/>
    <w:rsid w:val="00D623B7"/>
    <w:rsid w:val="00D74D6B"/>
    <w:rsid w:val="00D841FD"/>
    <w:rsid w:val="00FD2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ind w:left="652" w:hanging="2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2E7A"/>
    <w:pPr>
      <w:keepNext/>
      <w:keepLines/>
      <w:numPr>
        <w:numId w:val="7"/>
      </w:numPr>
      <w:spacing w:before="480"/>
      <w:outlineLvl w:val="0"/>
    </w:pPr>
    <w:rPr>
      <w:rFonts w:asciiTheme="majorHAnsi" w:eastAsia="Times New Roman"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E77"/>
    <w:pPr>
      <w:tabs>
        <w:tab w:val="center" w:pos="4677"/>
        <w:tab w:val="right" w:pos="9355"/>
      </w:tabs>
      <w:spacing w:before="0"/>
    </w:pPr>
  </w:style>
  <w:style w:type="character" w:customStyle="1" w:styleId="a4">
    <w:name w:val="Верхний колонтитул Знак"/>
    <w:basedOn w:val="a0"/>
    <w:link w:val="a3"/>
    <w:uiPriority w:val="99"/>
    <w:rsid w:val="00A21E77"/>
  </w:style>
  <w:style w:type="paragraph" w:styleId="a5">
    <w:name w:val="footer"/>
    <w:basedOn w:val="a"/>
    <w:link w:val="a6"/>
    <w:uiPriority w:val="99"/>
    <w:unhideWhenUsed/>
    <w:rsid w:val="00A21E77"/>
    <w:pPr>
      <w:tabs>
        <w:tab w:val="center" w:pos="4677"/>
        <w:tab w:val="right" w:pos="9355"/>
      </w:tabs>
      <w:spacing w:before="0"/>
    </w:pPr>
  </w:style>
  <w:style w:type="character" w:customStyle="1" w:styleId="a6">
    <w:name w:val="Нижний колонтитул Знак"/>
    <w:basedOn w:val="a0"/>
    <w:link w:val="a5"/>
    <w:uiPriority w:val="99"/>
    <w:rsid w:val="00A21E77"/>
  </w:style>
  <w:style w:type="paragraph" w:styleId="a7">
    <w:name w:val="Balloon Text"/>
    <w:basedOn w:val="a"/>
    <w:link w:val="a8"/>
    <w:uiPriority w:val="99"/>
    <w:semiHidden/>
    <w:unhideWhenUsed/>
    <w:rsid w:val="00A21E77"/>
    <w:pPr>
      <w:spacing w:before="0"/>
    </w:pPr>
    <w:rPr>
      <w:rFonts w:ascii="Tahoma" w:hAnsi="Tahoma" w:cs="Tahoma"/>
      <w:sz w:val="16"/>
      <w:szCs w:val="16"/>
    </w:rPr>
  </w:style>
  <w:style w:type="character" w:customStyle="1" w:styleId="a8">
    <w:name w:val="Текст выноски Знак"/>
    <w:basedOn w:val="a0"/>
    <w:link w:val="a7"/>
    <w:uiPriority w:val="99"/>
    <w:semiHidden/>
    <w:rsid w:val="00A21E77"/>
    <w:rPr>
      <w:rFonts w:ascii="Tahoma" w:hAnsi="Tahoma" w:cs="Tahoma"/>
      <w:sz w:val="16"/>
      <w:szCs w:val="16"/>
    </w:rPr>
  </w:style>
  <w:style w:type="paragraph" w:styleId="a9">
    <w:name w:val="List Paragraph"/>
    <w:basedOn w:val="a"/>
    <w:uiPriority w:val="34"/>
    <w:qFormat/>
    <w:rsid w:val="00162E7A"/>
    <w:pPr>
      <w:ind w:left="720"/>
      <w:contextualSpacing/>
    </w:pPr>
  </w:style>
  <w:style w:type="character" w:customStyle="1" w:styleId="10">
    <w:name w:val="Заголовок 1 Знак"/>
    <w:basedOn w:val="a0"/>
    <w:link w:val="1"/>
    <w:uiPriority w:val="9"/>
    <w:rsid w:val="00162E7A"/>
    <w:rPr>
      <w:rFonts w:asciiTheme="majorHAnsi" w:eastAsia="Times New Roman" w:hAnsiTheme="majorHAnsi" w:cstheme="majorBidi"/>
      <w:b/>
      <w:bCs/>
      <w:color w:val="365F91" w:themeColor="accent1" w:themeShade="BF"/>
      <w:sz w:val="28"/>
      <w:szCs w:val="28"/>
      <w:lang w:eastAsia="ru-RU"/>
    </w:rPr>
  </w:style>
  <w:style w:type="paragraph" w:styleId="aa">
    <w:name w:val="Title"/>
    <w:basedOn w:val="a"/>
    <w:next w:val="a"/>
    <w:link w:val="ab"/>
    <w:uiPriority w:val="10"/>
    <w:qFormat/>
    <w:rsid w:val="00162E7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162E7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ind w:left="652" w:hanging="29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2E7A"/>
    <w:pPr>
      <w:keepNext/>
      <w:keepLines/>
      <w:numPr>
        <w:numId w:val="7"/>
      </w:numPr>
      <w:spacing w:before="480"/>
      <w:outlineLvl w:val="0"/>
    </w:pPr>
    <w:rPr>
      <w:rFonts w:asciiTheme="majorHAnsi" w:eastAsia="Times New Roman"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E77"/>
    <w:pPr>
      <w:tabs>
        <w:tab w:val="center" w:pos="4677"/>
        <w:tab w:val="right" w:pos="9355"/>
      </w:tabs>
      <w:spacing w:before="0"/>
    </w:pPr>
  </w:style>
  <w:style w:type="character" w:customStyle="1" w:styleId="a4">
    <w:name w:val="Верхний колонтитул Знак"/>
    <w:basedOn w:val="a0"/>
    <w:link w:val="a3"/>
    <w:uiPriority w:val="99"/>
    <w:rsid w:val="00A21E77"/>
  </w:style>
  <w:style w:type="paragraph" w:styleId="a5">
    <w:name w:val="footer"/>
    <w:basedOn w:val="a"/>
    <w:link w:val="a6"/>
    <w:uiPriority w:val="99"/>
    <w:unhideWhenUsed/>
    <w:rsid w:val="00A21E77"/>
    <w:pPr>
      <w:tabs>
        <w:tab w:val="center" w:pos="4677"/>
        <w:tab w:val="right" w:pos="9355"/>
      </w:tabs>
      <w:spacing w:before="0"/>
    </w:pPr>
  </w:style>
  <w:style w:type="character" w:customStyle="1" w:styleId="a6">
    <w:name w:val="Нижний колонтитул Знак"/>
    <w:basedOn w:val="a0"/>
    <w:link w:val="a5"/>
    <w:uiPriority w:val="99"/>
    <w:rsid w:val="00A21E77"/>
  </w:style>
  <w:style w:type="paragraph" w:styleId="a7">
    <w:name w:val="Balloon Text"/>
    <w:basedOn w:val="a"/>
    <w:link w:val="a8"/>
    <w:uiPriority w:val="99"/>
    <w:semiHidden/>
    <w:unhideWhenUsed/>
    <w:rsid w:val="00A21E77"/>
    <w:pPr>
      <w:spacing w:before="0"/>
    </w:pPr>
    <w:rPr>
      <w:rFonts w:ascii="Tahoma" w:hAnsi="Tahoma" w:cs="Tahoma"/>
      <w:sz w:val="16"/>
      <w:szCs w:val="16"/>
    </w:rPr>
  </w:style>
  <w:style w:type="character" w:customStyle="1" w:styleId="a8">
    <w:name w:val="Текст выноски Знак"/>
    <w:basedOn w:val="a0"/>
    <w:link w:val="a7"/>
    <w:uiPriority w:val="99"/>
    <w:semiHidden/>
    <w:rsid w:val="00A21E77"/>
    <w:rPr>
      <w:rFonts w:ascii="Tahoma" w:hAnsi="Tahoma" w:cs="Tahoma"/>
      <w:sz w:val="16"/>
      <w:szCs w:val="16"/>
    </w:rPr>
  </w:style>
  <w:style w:type="paragraph" w:styleId="a9">
    <w:name w:val="List Paragraph"/>
    <w:basedOn w:val="a"/>
    <w:uiPriority w:val="34"/>
    <w:qFormat/>
    <w:rsid w:val="00162E7A"/>
    <w:pPr>
      <w:ind w:left="720"/>
      <w:contextualSpacing/>
    </w:pPr>
  </w:style>
  <w:style w:type="character" w:customStyle="1" w:styleId="10">
    <w:name w:val="Заголовок 1 Знак"/>
    <w:basedOn w:val="a0"/>
    <w:link w:val="1"/>
    <w:uiPriority w:val="9"/>
    <w:rsid w:val="00162E7A"/>
    <w:rPr>
      <w:rFonts w:asciiTheme="majorHAnsi" w:eastAsia="Times New Roman" w:hAnsiTheme="majorHAnsi" w:cstheme="majorBidi"/>
      <w:b/>
      <w:bCs/>
      <w:color w:val="365F91" w:themeColor="accent1" w:themeShade="BF"/>
      <w:sz w:val="28"/>
      <w:szCs w:val="28"/>
      <w:lang w:eastAsia="ru-RU"/>
    </w:rPr>
  </w:style>
  <w:style w:type="paragraph" w:styleId="aa">
    <w:name w:val="Title"/>
    <w:basedOn w:val="a"/>
    <w:next w:val="a"/>
    <w:link w:val="ab"/>
    <w:uiPriority w:val="10"/>
    <w:qFormat/>
    <w:rsid w:val="00162E7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162E7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909AE-D6A7-489D-9C00-03C134D4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1340</Words>
  <Characters>7641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Стерлингова</dc:creator>
  <cp:lastModifiedBy>Ирина Стерлингова</cp:lastModifiedBy>
  <cp:revision>3</cp:revision>
  <dcterms:created xsi:type="dcterms:W3CDTF">2015-06-14T11:55:00Z</dcterms:created>
  <dcterms:modified xsi:type="dcterms:W3CDTF">2015-06-15T06:59:00Z</dcterms:modified>
</cp:coreProperties>
</file>