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6D" w:rsidRDefault="00A3696D" w:rsidP="00A3696D">
      <w:pPr>
        <w:pStyle w:val="a6"/>
      </w:pPr>
      <w:r>
        <w:t>Пояснения к доработке по д</w:t>
      </w:r>
      <w:r w:rsidRPr="00A3696D">
        <w:t>ополнительно</w:t>
      </w:r>
      <w:r>
        <w:t>му разбиению</w:t>
      </w:r>
      <w:r w:rsidRPr="00A3696D">
        <w:t xml:space="preserve"> свода по </w:t>
      </w:r>
      <w:r>
        <w:t>зарплате</w:t>
      </w:r>
    </w:p>
    <w:p w:rsidR="00A3696D" w:rsidRDefault="00A3696D" w:rsidP="00A3696D">
      <w:pPr>
        <w:pStyle w:val="1"/>
      </w:pPr>
      <w:r>
        <w:t>Введение</w:t>
      </w:r>
    </w:p>
    <w:p w:rsidR="00A3696D" w:rsidRDefault="00A3696D" w:rsidP="00A3696D">
      <w:pPr>
        <w:pStyle w:val="a1"/>
      </w:pPr>
      <w:r>
        <w:t xml:space="preserve">Настоящий документ содержит пояснения по доработке свода по зарплате, позволяющей производить группировку данных с учетом дополнительных реквизитов и учитывать эти реквизиты при аналитическом расщеплении проводки свода. </w:t>
      </w:r>
    </w:p>
    <w:p w:rsidR="004F5E2C" w:rsidRDefault="004F5E2C" w:rsidP="004F5E2C">
      <w:pPr>
        <w:pStyle w:val="1"/>
      </w:pPr>
      <w:r w:rsidRPr="00A3696D">
        <w:t>1</w:t>
      </w:r>
      <w:r>
        <w:t>. Описание задачи</w:t>
      </w:r>
    </w:p>
    <w:p w:rsidR="004F5E2C" w:rsidRDefault="004F5E2C" w:rsidP="008614D3">
      <w:pPr>
        <w:pStyle w:val="a1"/>
      </w:pPr>
      <w:r>
        <w:t>В назначении и в параметр</w:t>
      </w:r>
      <w:r w:rsidR="008614D3">
        <w:t>ы</w:t>
      </w:r>
      <w:r>
        <w:t xml:space="preserve"> расчета добавлен дополнительный реквизит «</w:t>
      </w:r>
      <w:r w:rsidRPr="00BD3C94">
        <w:t>Код расчетного счета подразделения</w:t>
      </w:r>
      <w:r>
        <w:t xml:space="preserve">» (поле </w:t>
      </w:r>
      <w:r w:rsidRPr="00957454">
        <w:t>ID_CHET_OTDEL</w:t>
      </w:r>
      <w:r>
        <w:t>). Реквизит представлен в табличной форме в виде расшифровки по справочнику «</w:t>
      </w:r>
      <w:r w:rsidRPr="00BD3C94">
        <w:t>Расчетные счета подразделений</w:t>
      </w:r>
      <w:r>
        <w:t>» (</w:t>
      </w:r>
      <w:r w:rsidRPr="00BD3C94">
        <w:t>CHET_OTDEL</w:t>
      </w:r>
      <w:r>
        <w:t>), поле для расшифровки – «Номер счета» (</w:t>
      </w:r>
      <w:r>
        <w:rPr>
          <w:lang w:val="en-US"/>
        </w:rPr>
        <w:t>NUMBER</w:t>
      </w:r>
      <w:r>
        <w:t>).Необходимо провести этот реквизит через расчетную ведомость в свод и далее – в проводки по своду.</w:t>
      </w:r>
    </w:p>
    <w:p w:rsidR="00A3696D" w:rsidRDefault="004F5E2C" w:rsidP="00A3696D">
      <w:pPr>
        <w:pStyle w:val="1"/>
      </w:pPr>
      <w:r>
        <w:t>2</w:t>
      </w:r>
      <w:r w:rsidR="00A3696D">
        <w:t xml:space="preserve">. </w:t>
      </w:r>
      <w:r w:rsidR="00287077">
        <w:t>Перечень изм</w:t>
      </w:r>
      <w:r w:rsidR="00CB4B3F">
        <w:t>е</w:t>
      </w:r>
      <w:r w:rsidR="00287077">
        <w:t>нений</w:t>
      </w:r>
    </w:p>
    <w:p w:rsidR="00A0120A" w:rsidRPr="00A0120A" w:rsidRDefault="00A0120A" w:rsidP="00A0120A">
      <w:pPr>
        <w:pStyle w:val="a1"/>
      </w:pPr>
      <w:r>
        <w:t>До начала использования доработки справочник «Расчетные счета подразделений» (</w:t>
      </w:r>
      <w:r w:rsidRPr="00A0120A">
        <w:t>CHET_OTDEL</w:t>
      </w:r>
      <w:r>
        <w:t xml:space="preserve">) должен быть заполнен. </w:t>
      </w:r>
    </w:p>
    <w:p w:rsidR="00A3696D" w:rsidRDefault="008614D3" w:rsidP="00A3696D">
      <w:pPr>
        <w:pStyle w:val="a1"/>
        <w:ind w:left="357" w:hanging="357"/>
      </w:pPr>
      <w:r>
        <w:t>1</w:t>
      </w:r>
      <w:r w:rsidR="00A3696D">
        <w:t>.</w:t>
      </w:r>
      <w:r w:rsidR="00A3696D">
        <w:tab/>
        <w:t>В структуру данных добавлен справочник «</w:t>
      </w:r>
      <w:r w:rsidR="00A3696D" w:rsidRPr="00287077">
        <w:rPr>
          <w:b/>
        </w:rPr>
        <w:t>Дополнительные реквизиты в своде</w:t>
      </w:r>
      <w:r w:rsidR="00A3696D">
        <w:t>»</w:t>
      </w:r>
      <w:r w:rsidR="005F119D">
        <w:t xml:space="preserve"> (</w:t>
      </w:r>
      <w:r w:rsidR="005F119D" w:rsidRPr="005F119D">
        <w:t>SPR_70_DOPS</w:t>
      </w:r>
      <w:r w:rsidR="005F119D">
        <w:t>)</w:t>
      </w:r>
      <w:r w:rsidR="00A3696D">
        <w:t>, имеющий следующие поля: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порядковый номер реквизита – целочисленный, не должен быть равен нулю;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описание реквизита, как оно будет представлено в диалоге формирования свода, например, «разбивать по счетам подразделений», не должно быть пустым;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имя поля в таблице «</w:t>
      </w:r>
      <w:r w:rsidRPr="00F544CF">
        <w:t>Свод по заработной плате</w:t>
      </w:r>
      <w:r>
        <w:t>» (</w:t>
      </w:r>
      <w:r w:rsidRPr="00F544CF">
        <w:t>SPR_70</w:t>
      </w:r>
      <w:r>
        <w:t>), не должно быть пустым;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имя поля в таблице «</w:t>
      </w:r>
      <w:r w:rsidRPr="00F544CF">
        <w:t>Расчетные ведомости</w:t>
      </w:r>
      <w:r>
        <w:t>» (</w:t>
      </w:r>
      <w:r w:rsidRPr="00F544CF">
        <w:t>CH_70_S</w:t>
      </w:r>
      <w:r>
        <w:t>), не должно быть пустым;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имя поля в таблице «</w:t>
      </w:r>
      <w:r w:rsidRPr="00F544CF">
        <w:t>Лицевые счета</w:t>
      </w:r>
      <w:r>
        <w:t>» (</w:t>
      </w:r>
      <w:r w:rsidRPr="00F544CF">
        <w:t>LIC_CH</w:t>
      </w:r>
      <w:r>
        <w:t>). Если поле указано, значение этого поля будет учитываться при формировании свода по направлению затрат. Если имя поля не указано либо указано, но поле не заполнено в лицевом счете, либо свод формируется по реквизитам назначений, учитывается только значение из таблицы «</w:t>
      </w:r>
      <w:r w:rsidRPr="00F544CF">
        <w:t>Расчетные ведомости</w:t>
      </w:r>
      <w:r>
        <w:t>» (</w:t>
      </w:r>
      <w:r w:rsidRPr="00F544CF">
        <w:t>CH_70_S</w:t>
      </w:r>
      <w:r>
        <w:t>);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имя поля в таблице «</w:t>
      </w:r>
      <w:r w:rsidRPr="00302FC8">
        <w:t>Штатная расстановка</w:t>
      </w:r>
      <w:r>
        <w:t>» (</w:t>
      </w:r>
      <w:r w:rsidRPr="00302FC8">
        <w:t>NAZN</w:t>
      </w:r>
      <w:r>
        <w:t>). Если поле указано, значение этого поля будет автоматически переноситься из штатной расстановки в расчетную ведомость при заполнении ведомости. Если поле не указано, поле в расчетной ведомости может быть заполнено только вручную;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имя поля в таблице «</w:t>
      </w:r>
      <w:r w:rsidRPr="003761D6">
        <w:t>Параметры расчета зарплаты</w:t>
      </w:r>
      <w:r>
        <w:t>» (</w:t>
      </w:r>
      <w:r w:rsidRPr="003761D6">
        <w:t>PARAM</w:t>
      </w:r>
      <w:r>
        <w:t>). Может быть указано только одновременно с полем в таблице «</w:t>
      </w:r>
      <w:r w:rsidRPr="00F544CF">
        <w:t>Лицевые счета</w:t>
      </w:r>
      <w:r>
        <w:t>» (</w:t>
      </w:r>
      <w:r w:rsidRPr="00F544CF">
        <w:t>LIC_CH</w:t>
      </w:r>
      <w:r>
        <w:t>). Тогда в строках расчетных листков, связанных с параметрами, значение поля будет автоматически переноситься из параметра в эту строку. Иначе поле в таблице «</w:t>
      </w:r>
      <w:r w:rsidRPr="00F544CF">
        <w:t>Лицевые счета</w:t>
      </w:r>
      <w:r>
        <w:t>» (</w:t>
      </w:r>
      <w:r w:rsidRPr="00F544CF">
        <w:t>LIC_CH</w:t>
      </w:r>
      <w:r>
        <w:t>) может быть заполнено вручную или из других источников (см. далее);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имя поля в таблицах «Отклонения от графика» (</w:t>
      </w:r>
      <w:r w:rsidRPr="00F92D23">
        <w:t>GRAFIK</w:t>
      </w:r>
      <w:r>
        <w:t>) и «</w:t>
      </w:r>
      <w:r w:rsidRPr="00F92D23">
        <w:t xml:space="preserve">Распределение затрат по </w:t>
      </w:r>
      <w:proofErr w:type="gramStart"/>
      <w:r w:rsidRPr="00F92D23">
        <w:t>отдельным</w:t>
      </w:r>
      <w:proofErr w:type="gramEnd"/>
      <w:r w:rsidRPr="00F92D23">
        <w:t xml:space="preserve"> в/о</w:t>
      </w:r>
      <w:r>
        <w:t>» (</w:t>
      </w:r>
      <w:r w:rsidRPr="00F92D23">
        <w:t>GRAF_KOD</w:t>
      </w:r>
      <w:r>
        <w:t>). Может быть указано только одновременно с полем в таблице «</w:t>
      </w:r>
      <w:r w:rsidRPr="00F544CF">
        <w:t>Лицевые счета</w:t>
      </w:r>
      <w:r>
        <w:t>» (</w:t>
      </w:r>
      <w:r w:rsidRPr="00F544CF">
        <w:t>LIC_CH</w:t>
      </w:r>
      <w:r>
        <w:t>). Тогда при почасовом распределении затрат поле с этим реквизитом может заполняться из указанных таблиц;</w:t>
      </w:r>
    </w:p>
    <w:p w:rsidR="00287077" w:rsidRDefault="00287077" w:rsidP="00CB4B3F">
      <w:pPr>
        <w:pStyle w:val="a"/>
        <w:numPr>
          <w:ilvl w:val="0"/>
          <w:numId w:val="3"/>
        </w:numPr>
      </w:pPr>
      <w:r>
        <w:t>имя поля в таблице «</w:t>
      </w:r>
      <w:r w:rsidRPr="005F33BF">
        <w:t>Журнал хозяйственных операций</w:t>
      </w:r>
      <w:r>
        <w:t>» (</w:t>
      </w:r>
      <w:r w:rsidRPr="005F33BF">
        <w:t>G_X</w:t>
      </w:r>
      <w:r>
        <w:t>). Если поле указано, при проводке свода это поле будет заполняться значением из свода при условии, что во всех строках свода, учтенных в этой проводке, значение поля одинаково</w:t>
      </w:r>
      <w:r w:rsidR="00CB4B3F">
        <w:t xml:space="preserve">. </w:t>
      </w:r>
      <w:proofErr w:type="gramStart"/>
      <w:r w:rsidR="00CB4B3F">
        <w:t>В связи с особенностями подсистемы для работы с функциями аналитического расщепления поле в таблице</w:t>
      </w:r>
      <w:proofErr w:type="gramEnd"/>
      <w:r w:rsidR="00CB4B3F">
        <w:t xml:space="preserve"> G_X для заполнения новыми реквизитами должно быть включено в массив общих мест</w:t>
      </w:r>
      <w:r>
        <w:t>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t>признак «По каждому значения реквизита одна строка». Если признак установлен, то при наличии в своде разных значений реквизита, по каждому значению этого реквизита будет формироваться отдельная строка операции;</w:t>
      </w:r>
    </w:p>
    <w:p w:rsidR="00287077" w:rsidRDefault="00287077" w:rsidP="00287077">
      <w:pPr>
        <w:pStyle w:val="a"/>
        <w:numPr>
          <w:ilvl w:val="0"/>
          <w:numId w:val="3"/>
        </w:numPr>
        <w:ind w:left="782" w:hanging="425"/>
      </w:pPr>
      <w:r>
        <w:lastRenderedPageBreak/>
        <w:t>тип аналитики. Если указан, значение реквизита будет использовано при заполнении аналитики указанного типа для тех строк типовых операций, для которых предусмотрено аналитическое расщепление, причем соответствующий счет имеет аналитику этого типа;</w:t>
      </w:r>
    </w:p>
    <w:p w:rsidR="00287077" w:rsidRDefault="00287077" w:rsidP="00A17051">
      <w:pPr>
        <w:pStyle w:val="a"/>
        <w:numPr>
          <w:ilvl w:val="0"/>
          <w:numId w:val="3"/>
        </w:numPr>
        <w:ind w:left="782" w:hanging="425"/>
      </w:pPr>
      <w:r>
        <w:t>формула для аналитического кода. Эта настройка требует заполнения только в том случае, если в качестве аналитического кода должен использоваться не сам реквизит, а, например, расшифровка реквизита по справочнику. В этом случае в формуле можно воспользоваться функцией РАСШИФР.</w:t>
      </w:r>
    </w:p>
    <w:p w:rsidR="00287077" w:rsidRDefault="00287077" w:rsidP="002B60A5">
      <w:pPr>
        <w:pStyle w:val="a1"/>
        <w:ind w:left="851"/>
      </w:pPr>
      <w:r>
        <w:t>Учет настроек, оговоренных в пунктах 9-12, будет предусмотрен только при использовании функций, обеспечивающих аналитическое расщепление (</w:t>
      </w:r>
      <w:r w:rsidRPr="00CD451E">
        <w:t>НАЧИСЛ_А</w:t>
      </w:r>
      <w:r>
        <w:t xml:space="preserve">, </w:t>
      </w:r>
      <w:r w:rsidRPr="00CD451E">
        <w:t>УДЕРЖ_А</w:t>
      </w:r>
      <w:r>
        <w:t xml:space="preserve">, </w:t>
      </w:r>
      <w:r w:rsidRPr="00CD451E">
        <w:t>ОТЧИСЛ_А</w:t>
      </w:r>
      <w:r>
        <w:t xml:space="preserve">, </w:t>
      </w:r>
      <w:r w:rsidRPr="00CD451E">
        <w:t>НАЛОГИ_А</w:t>
      </w:r>
      <w:r>
        <w:t xml:space="preserve">, </w:t>
      </w:r>
      <w:r w:rsidRPr="00CD451E">
        <w:t>СУМ_СВОД</w:t>
      </w:r>
      <w:r>
        <w:t xml:space="preserve">, </w:t>
      </w:r>
      <w:r w:rsidRPr="00CD451E">
        <w:t>НАЧИСЛ_ЛИЧ</w:t>
      </w:r>
      <w:r>
        <w:t xml:space="preserve">, </w:t>
      </w:r>
      <w:r w:rsidRPr="00CD451E">
        <w:t>УДЕРЖ_ЛИЧ</w:t>
      </w:r>
      <w:r>
        <w:t xml:space="preserve">, </w:t>
      </w:r>
      <w:r w:rsidRPr="00CD451E">
        <w:t>ОТЧИСЛ_ЛИЧ</w:t>
      </w:r>
      <w:r>
        <w:t xml:space="preserve">, </w:t>
      </w:r>
      <w:r w:rsidRPr="00CD451E">
        <w:t>ВЫПЛАТ_ЛИЧ</w:t>
      </w:r>
      <w:r>
        <w:t xml:space="preserve">, </w:t>
      </w:r>
      <w:r w:rsidRPr="00CD451E">
        <w:t>ВОЗВРАТ_ЛИЧ</w:t>
      </w:r>
      <w:r>
        <w:t xml:space="preserve">, </w:t>
      </w:r>
      <w:r w:rsidRPr="00CD451E">
        <w:t>ЛИЧ_СВОД</w:t>
      </w:r>
      <w:r>
        <w:t xml:space="preserve">), причем только в тех строках типовой операции, в которых аналитическое расщепление включено. </w:t>
      </w:r>
    </w:p>
    <w:p w:rsidR="00A3696D" w:rsidRDefault="008614D3" w:rsidP="00A17051">
      <w:pPr>
        <w:pStyle w:val="a1"/>
        <w:ind w:left="567" w:hanging="567"/>
      </w:pPr>
      <w:r>
        <w:t>2</w:t>
      </w:r>
      <w:r w:rsidR="00A3696D">
        <w:t>.</w:t>
      </w:r>
      <w:r w:rsidR="00A3696D">
        <w:tab/>
        <w:t>При формировании расчетной ведомости обеспечен автоматический перенос значений реквизитов, описанных в справочнике, из назначения в расчетные ведомости и из параметров в расчетные листки по правилам, описанным в пункте 1 (подпункты 6 и 7). Кроме того, обеспечены следующие дополнительные возможности заполнения реквизита в строках расчетных листков:</w:t>
      </w:r>
    </w:p>
    <w:p w:rsidR="00A3696D" w:rsidRDefault="00A3696D" w:rsidP="00A17051">
      <w:pPr>
        <w:pStyle w:val="a1"/>
        <w:numPr>
          <w:ilvl w:val="0"/>
          <w:numId w:val="4"/>
        </w:numPr>
        <w:spacing w:before="0"/>
        <w:ind w:left="993" w:hanging="426"/>
      </w:pPr>
      <w:r>
        <w:t>при включении документа – если в запросе на выборку данных из документов этого вида имеется поля, одноименное с полем, указанным в справочнике для таблицы «</w:t>
      </w:r>
      <w:r w:rsidRPr="00F544CF">
        <w:t>Лицевые счета</w:t>
      </w:r>
      <w:r>
        <w:t>» (</w:t>
      </w:r>
      <w:r w:rsidRPr="00F544CF">
        <w:t>LIC_CH</w:t>
      </w:r>
      <w:r>
        <w:t>);</w:t>
      </w:r>
    </w:p>
    <w:p w:rsidR="00A3696D" w:rsidRDefault="00A3696D" w:rsidP="00A17051">
      <w:pPr>
        <w:pStyle w:val="a1"/>
        <w:numPr>
          <w:ilvl w:val="0"/>
          <w:numId w:val="4"/>
        </w:numPr>
        <w:spacing w:before="0"/>
        <w:ind w:left="993" w:hanging="426"/>
      </w:pPr>
      <w:r>
        <w:t>при почасовом распределении затрат – если в справочнике указано поле, оговоренное в подпункте 8 пункта 1;</w:t>
      </w:r>
    </w:p>
    <w:p w:rsidR="006D4DB4" w:rsidRDefault="00A3696D" w:rsidP="00A3696D">
      <w:pPr>
        <w:pStyle w:val="a1"/>
        <w:ind w:left="357" w:hanging="357"/>
      </w:pPr>
      <w:r>
        <w:t>3.</w:t>
      </w:r>
      <w:r>
        <w:tab/>
        <w:t>Диалог формирования свода автоматически дополн</w:t>
      </w:r>
      <w:r w:rsidR="002B60A5">
        <w:t>ен</w:t>
      </w:r>
      <w:r>
        <w:t xml:space="preserve"> флажками, которые регулируют разбивку свода по дополнительным реквизитам. </w:t>
      </w:r>
    </w:p>
    <w:p w:rsidR="006D4DB4" w:rsidRDefault="006D4DB4" w:rsidP="006D4DB4">
      <w:pPr>
        <w:pStyle w:val="a1"/>
        <w:ind w:left="357" w:hanging="357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5752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4DB4" w:rsidRDefault="006D4DB4" w:rsidP="00A3696D">
      <w:pPr>
        <w:pStyle w:val="a1"/>
        <w:ind w:left="357" w:hanging="357"/>
      </w:pPr>
    </w:p>
    <w:p w:rsidR="00A3696D" w:rsidRDefault="00A3696D" w:rsidP="006D4DB4">
      <w:pPr>
        <w:pStyle w:val="a1"/>
        <w:ind w:left="357" w:hanging="73"/>
      </w:pPr>
      <w:r>
        <w:t xml:space="preserve">Если флажки установлены, свод должен разбиваться по этим реквизитам, в частности, в своде должны заполняться поля, указанные в подпункте 3 пункта 1. Соответствующие колонки свода должны автоматически открываться, если флажки установлены, и автоматически скрываться, </w:t>
      </w:r>
      <w:r>
        <w:lastRenderedPageBreak/>
        <w:t>если флажки не установлены. Это касается не только колонок по полям, указанны</w:t>
      </w:r>
      <w:r w:rsidR="008614D3">
        <w:t>м</w:t>
      </w:r>
      <w:r>
        <w:t xml:space="preserve"> в подпункте 3 пункта 1, но также колонок, в которых представлена расшифровка этих полей по справочнику.</w:t>
      </w:r>
    </w:p>
    <w:p w:rsidR="00A3696D" w:rsidRDefault="00A3696D" w:rsidP="00A3696D">
      <w:pPr>
        <w:pStyle w:val="a1"/>
        <w:ind w:left="357" w:hanging="357"/>
      </w:pPr>
      <w:r>
        <w:tab/>
        <w:t>Для хранения заданных значений флажков в структуру таблицы «</w:t>
      </w:r>
      <w:r w:rsidRPr="00FE5084">
        <w:t>Своды по заработной плате</w:t>
      </w:r>
      <w:r>
        <w:t>» (</w:t>
      </w:r>
      <w:r w:rsidRPr="00FE5084">
        <w:t>SPR_70_S</w:t>
      </w:r>
      <w:r>
        <w:t>) добавлено символьное поле, которое будет использоваться аналогично полю «</w:t>
      </w:r>
      <w:r w:rsidRPr="00FE5084">
        <w:t>Режим формирования свода</w:t>
      </w:r>
      <w:r>
        <w:t>» (</w:t>
      </w:r>
      <w:r w:rsidRPr="00FE5084">
        <w:t>SVODUS</w:t>
      </w:r>
      <w:r>
        <w:t xml:space="preserve">). Длина нового поля должна быть не меньше, чем максимальный код настройки в справочнике, оговоренном в пункте 1. Последнее значение этого поля должно запоминаться в конфигурации и предлагаться по умолчанию для нового свода. </w:t>
      </w:r>
    </w:p>
    <w:p w:rsidR="00A3696D" w:rsidRDefault="00A3696D" w:rsidP="00A3696D">
      <w:pPr>
        <w:pStyle w:val="a1"/>
        <w:ind w:left="357" w:hanging="357"/>
      </w:pPr>
      <w:r>
        <w:t>4.</w:t>
      </w:r>
      <w:r>
        <w:tab/>
        <w:t>Функции для аналитического расщепления, перечисленные в пункте 1 (последний абзац), доработаны таким образом, чтобы учитыва</w:t>
      </w:r>
      <w:r w:rsidR="00CB4B3F">
        <w:t>ть</w:t>
      </w:r>
      <w:r>
        <w:t xml:space="preserve"> настройки, оговоренные в подпунктах 9-12 пункта 1.</w:t>
      </w:r>
    </w:p>
    <w:p w:rsidR="00A17051" w:rsidRDefault="00A17051" w:rsidP="00A17051">
      <w:pPr>
        <w:pStyle w:val="a1"/>
        <w:spacing w:before="0"/>
        <w:ind w:left="426" w:hanging="426"/>
      </w:pPr>
      <w:r>
        <w:t>5.  В структуру некоторых таблиц добавлено поле ID_CHET_OTDEL для хранения кода расчетного счета подразделения. В табличные формы добавлены колонки для расшифровки этого кода по справочнику CHET_OTDEL. Для настройки системы на использование поля ID_CHET_OTDEL предусмотрен скрипт SPR_70_DOPS.SQL. Скрипт также добавляет аналитику вида "</w:t>
      </w:r>
      <w:proofErr w:type="spellStart"/>
      <w:r>
        <w:t>рсп</w:t>
      </w:r>
      <w:proofErr w:type="spellEnd"/>
      <w:r>
        <w:t xml:space="preserve">" (расчетный счет подразделения). Значением для этой аналитики является не код расчетного счета, а расшифровка этого кода по справочнику CHET_OTDEL. В связи с этим настройка в SPR_70_DOPS включает формулу для аналитического кода. </w:t>
      </w:r>
    </w:p>
    <w:p w:rsidR="00A3696D" w:rsidRPr="00927798" w:rsidRDefault="00A3696D" w:rsidP="00927798">
      <w:pPr>
        <w:pStyle w:val="a1"/>
      </w:pPr>
    </w:p>
    <w:sectPr w:rsidR="00A3696D" w:rsidRPr="0092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926"/>
    <w:multiLevelType w:val="hybridMultilevel"/>
    <w:tmpl w:val="33908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5C2C"/>
    <w:multiLevelType w:val="hybridMultilevel"/>
    <w:tmpl w:val="808E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4868"/>
    <w:multiLevelType w:val="hybridMultilevel"/>
    <w:tmpl w:val="22E63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7E3"/>
    <w:multiLevelType w:val="hybridMultilevel"/>
    <w:tmpl w:val="D2C2F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48"/>
    <w:rsid w:val="00041CF1"/>
    <w:rsid w:val="000B5A11"/>
    <w:rsid w:val="00182136"/>
    <w:rsid w:val="0018513E"/>
    <w:rsid w:val="00197B51"/>
    <w:rsid w:val="001A0B98"/>
    <w:rsid w:val="001B669C"/>
    <w:rsid w:val="001C34FC"/>
    <w:rsid w:val="001D4C42"/>
    <w:rsid w:val="002276A6"/>
    <w:rsid w:val="002347D4"/>
    <w:rsid w:val="00234847"/>
    <w:rsid w:val="00242AEA"/>
    <w:rsid w:val="00287077"/>
    <w:rsid w:val="00287F24"/>
    <w:rsid w:val="002B60A5"/>
    <w:rsid w:val="002B7CC0"/>
    <w:rsid w:val="002C60BF"/>
    <w:rsid w:val="00302FC8"/>
    <w:rsid w:val="003755BF"/>
    <w:rsid w:val="003761D6"/>
    <w:rsid w:val="003F5815"/>
    <w:rsid w:val="00442E9B"/>
    <w:rsid w:val="004A7B5A"/>
    <w:rsid w:val="004B6627"/>
    <w:rsid w:val="004D2647"/>
    <w:rsid w:val="004E5E04"/>
    <w:rsid w:val="004F5E2C"/>
    <w:rsid w:val="0053770A"/>
    <w:rsid w:val="0055054A"/>
    <w:rsid w:val="005B1AD1"/>
    <w:rsid w:val="005E0F25"/>
    <w:rsid w:val="005F119D"/>
    <w:rsid w:val="005F33BF"/>
    <w:rsid w:val="005F705A"/>
    <w:rsid w:val="00663E6D"/>
    <w:rsid w:val="00687289"/>
    <w:rsid w:val="006D4DB4"/>
    <w:rsid w:val="006E6187"/>
    <w:rsid w:val="006F1760"/>
    <w:rsid w:val="007029EB"/>
    <w:rsid w:val="007141E7"/>
    <w:rsid w:val="0071749F"/>
    <w:rsid w:val="00755A5C"/>
    <w:rsid w:val="00762C44"/>
    <w:rsid w:val="00770C10"/>
    <w:rsid w:val="007A3E0D"/>
    <w:rsid w:val="007C7389"/>
    <w:rsid w:val="007D5EB8"/>
    <w:rsid w:val="00801EBA"/>
    <w:rsid w:val="00813648"/>
    <w:rsid w:val="00857128"/>
    <w:rsid w:val="008614D3"/>
    <w:rsid w:val="008650BE"/>
    <w:rsid w:val="00892F73"/>
    <w:rsid w:val="00927798"/>
    <w:rsid w:val="00957454"/>
    <w:rsid w:val="00981626"/>
    <w:rsid w:val="009C7085"/>
    <w:rsid w:val="009E7EDE"/>
    <w:rsid w:val="009F13D7"/>
    <w:rsid w:val="00A0120A"/>
    <w:rsid w:val="00A17051"/>
    <w:rsid w:val="00A23CDB"/>
    <w:rsid w:val="00A27EB3"/>
    <w:rsid w:val="00A3696D"/>
    <w:rsid w:val="00A7327B"/>
    <w:rsid w:val="00A940C4"/>
    <w:rsid w:val="00B5695D"/>
    <w:rsid w:val="00BD3C94"/>
    <w:rsid w:val="00BD6D6F"/>
    <w:rsid w:val="00C17260"/>
    <w:rsid w:val="00C66993"/>
    <w:rsid w:val="00C8504D"/>
    <w:rsid w:val="00CA21A6"/>
    <w:rsid w:val="00CB4B3F"/>
    <w:rsid w:val="00CB5966"/>
    <w:rsid w:val="00CD451E"/>
    <w:rsid w:val="00CE7524"/>
    <w:rsid w:val="00D05320"/>
    <w:rsid w:val="00DF0B02"/>
    <w:rsid w:val="00E2090B"/>
    <w:rsid w:val="00E237BF"/>
    <w:rsid w:val="00E34918"/>
    <w:rsid w:val="00E65446"/>
    <w:rsid w:val="00F544CF"/>
    <w:rsid w:val="00F92D23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6D4D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D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6D4D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D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Ирина Стерлингова</cp:lastModifiedBy>
  <cp:revision>11</cp:revision>
  <dcterms:created xsi:type="dcterms:W3CDTF">2020-12-15T08:50:00Z</dcterms:created>
  <dcterms:modified xsi:type="dcterms:W3CDTF">2020-12-16T08:25:00Z</dcterms:modified>
</cp:coreProperties>
</file>