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2F" w:rsidRPr="008C1FE4" w:rsidRDefault="001A062F" w:rsidP="00F33A76">
      <w:pPr>
        <w:spacing w:after="120"/>
        <w:jc w:val="center"/>
        <w:rPr>
          <w:b/>
          <w:caps/>
          <w:color w:val="365F91" w:themeColor="accent1" w:themeShade="BF"/>
          <w:sz w:val="36"/>
          <w:szCs w:val="36"/>
        </w:rPr>
      </w:pPr>
      <w:r w:rsidRPr="008C1FE4">
        <w:rPr>
          <w:b/>
          <w:caps/>
          <w:color w:val="365F91" w:themeColor="accent1" w:themeShade="BF"/>
          <w:sz w:val="36"/>
          <w:szCs w:val="36"/>
        </w:rPr>
        <w:t>Статистическая отчётность</w:t>
      </w:r>
    </w:p>
    <w:p w:rsidR="00527F60" w:rsidRPr="00527F60" w:rsidRDefault="00527F60" w:rsidP="00527F60">
      <w:pPr>
        <w:spacing w:after="360"/>
        <w:jc w:val="center"/>
        <w:rPr>
          <w:b/>
          <w:caps/>
          <w:color w:val="31849B" w:themeColor="accent5" w:themeShade="BF"/>
          <w:sz w:val="24"/>
          <w:szCs w:val="24"/>
        </w:rPr>
      </w:pPr>
      <w:r w:rsidRPr="00527F60">
        <w:rPr>
          <w:b/>
          <w:caps/>
          <w:color w:val="31849B" w:themeColor="accent5" w:themeShade="BF"/>
          <w:sz w:val="24"/>
          <w:szCs w:val="24"/>
        </w:rPr>
        <w:t>Руководство пользователя</w:t>
      </w:r>
    </w:p>
    <w:p w:rsidR="00F33A76" w:rsidRPr="00527F60" w:rsidRDefault="005E1116" w:rsidP="00F33A76">
      <w:pPr>
        <w:spacing w:before="0"/>
        <w:ind w:right="-142"/>
        <w:jc w:val="center"/>
        <w:rPr>
          <w:rFonts w:asciiTheme="minorHAnsi" w:eastAsia="Times New Roman" w:hAnsiTheme="minorHAnsi" w:cs="Arial"/>
          <w:b/>
          <w:caps/>
          <w:color w:val="31849B" w:themeColor="accent5" w:themeShade="BF"/>
          <w:sz w:val="40"/>
          <w:szCs w:val="40"/>
          <w:lang w:eastAsia="ru-RU"/>
        </w:rPr>
      </w:pPr>
      <w:hyperlink r:id="rId9" w:anchor="dst103481" w:history="1">
        <w:proofErr w:type="gramStart"/>
        <w:r w:rsidR="001A062F" w:rsidRPr="00527F60">
          <w:rPr>
            <w:rFonts w:asciiTheme="minorHAnsi" w:eastAsia="Times New Roman" w:hAnsiTheme="minorHAnsi" w:cs="Arial"/>
            <w:b/>
            <w:caps/>
            <w:color w:val="31849B" w:themeColor="accent5" w:themeShade="BF"/>
            <w:sz w:val="40"/>
            <w:szCs w:val="40"/>
            <w:lang w:eastAsia="ru-RU"/>
          </w:rPr>
          <w:t>Ф</w:t>
        </w:r>
      </w:hyperlink>
      <w:r w:rsidR="001A062F" w:rsidRPr="00527F60">
        <w:rPr>
          <w:rFonts w:asciiTheme="minorHAnsi" w:hAnsiTheme="minorHAnsi"/>
          <w:b/>
          <w:caps/>
          <w:color w:val="31849B" w:themeColor="accent5" w:themeShade="BF"/>
          <w:sz w:val="40"/>
          <w:szCs w:val="40"/>
        </w:rPr>
        <w:t>орма</w:t>
      </w:r>
      <w:proofErr w:type="gramEnd"/>
      <w:r w:rsidR="001A062F" w:rsidRPr="00527F60">
        <w:rPr>
          <w:rFonts w:asciiTheme="minorHAnsi" w:hAnsiTheme="minorHAnsi"/>
          <w:b/>
          <w:caps/>
          <w:color w:val="31849B" w:themeColor="accent5" w:themeShade="BF"/>
          <w:sz w:val="40"/>
          <w:szCs w:val="40"/>
        </w:rPr>
        <w:t xml:space="preserve"> № </w:t>
      </w:r>
      <w:r w:rsidR="001A062F" w:rsidRPr="00527F60">
        <w:rPr>
          <w:rFonts w:asciiTheme="minorHAnsi" w:eastAsia="Times New Roman" w:hAnsiTheme="minorHAnsi" w:cs="Arial"/>
          <w:b/>
          <w:caps/>
          <w:color w:val="31849B" w:themeColor="accent5" w:themeShade="BF"/>
          <w:sz w:val="40"/>
          <w:szCs w:val="40"/>
          <w:lang w:eastAsia="ru-RU"/>
        </w:rPr>
        <w:t>П-4</w:t>
      </w:r>
      <w:r w:rsidR="000D36B0">
        <w:rPr>
          <w:rFonts w:asciiTheme="minorHAnsi" w:eastAsia="Times New Roman" w:hAnsiTheme="minorHAnsi" w:cs="Arial"/>
          <w:b/>
          <w:caps/>
          <w:color w:val="31849B" w:themeColor="accent5" w:themeShade="BF"/>
          <w:sz w:val="40"/>
          <w:szCs w:val="40"/>
          <w:lang w:eastAsia="ru-RU"/>
        </w:rPr>
        <w:t xml:space="preserve"> </w:t>
      </w:r>
      <w:r w:rsidR="000D36B0" w:rsidRPr="000D36B0">
        <w:rPr>
          <w:rFonts w:asciiTheme="minorHAnsi" w:eastAsia="Times New Roman" w:hAnsiTheme="minorHAnsi" w:cs="Arial"/>
          <w:b/>
          <w:color w:val="31849B" w:themeColor="accent5" w:themeShade="BF"/>
          <w:sz w:val="40"/>
          <w:szCs w:val="40"/>
          <w:lang w:eastAsia="ru-RU"/>
        </w:rPr>
        <w:t>с 2022 года</w:t>
      </w:r>
    </w:p>
    <w:p w:rsidR="00B76E73" w:rsidRDefault="001A062F" w:rsidP="001710B8">
      <w:pPr>
        <w:spacing w:before="0"/>
        <w:ind w:right="-142"/>
        <w:jc w:val="center"/>
        <w:rPr>
          <w:rFonts w:asciiTheme="minorHAnsi" w:eastAsiaTheme="minorEastAsia" w:hAnsiTheme="minorHAnsi" w:cstheme="minorBidi"/>
          <w:b/>
          <w:bCs/>
          <w:lang w:eastAsia="ru-RU"/>
        </w:rPr>
      </w:pPr>
      <w:r w:rsidRPr="000301BB">
        <w:rPr>
          <w:rFonts w:asciiTheme="minorHAnsi" w:eastAsia="Times New Roman" w:hAnsiTheme="minorHAnsi" w:cs="Arial"/>
          <w:b/>
          <w:caps/>
          <w:color w:val="31849B" w:themeColor="accent5" w:themeShade="BF"/>
          <w:sz w:val="36"/>
          <w:szCs w:val="36"/>
          <w:lang w:eastAsia="ru-RU"/>
        </w:rPr>
        <w:t>«</w:t>
      </w:r>
      <w:r w:rsidRPr="000301BB">
        <w:rPr>
          <w:rFonts w:asciiTheme="minorHAnsi" w:eastAsia="Times New Roman" w:hAnsiTheme="minorHAnsi" w:cs="Arial"/>
          <w:b/>
          <w:color w:val="31849B" w:themeColor="accent5" w:themeShade="BF"/>
          <w:sz w:val="36"/>
          <w:szCs w:val="36"/>
          <w:lang w:eastAsia="ru-RU"/>
        </w:rPr>
        <w:t>Сведения о численности</w:t>
      </w:r>
      <w:r>
        <w:rPr>
          <w:rFonts w:asciiTheme="minorHAnsi" w:eastAsia="Times New Roman" w:hAnsiTheme="minorHAnsi" w:cs="Arial"/>
          <w:b/>
          <w:color w:val="31849B" w:themeColor="accent5" w:themeShade="BF"/>
          <w:sz w:val="36"/>
          <w:szCs w:val="36"/>
          <w:lang w:eastAsia="ru-RU"/>
        </w:rPr>
        <w:t xml:space="preserve"> </w:t>
      </w:r>
      <w:r w:rsidRPr="000301BB">
        <w:rPr>
          <w:rFonts w:asciiTheme="minorHAnsi" w:eastAsia="Times New Roman" w:hAnsiTheme="minorHAnsi" w:cs="Arial"/>
          <w:b/>
          <w:color w:val="31849B" w:themeColor="accent5" w:themeShade="BF"/>
          <w:sz w:val="36"/>
          <w:szCs w:val="36"/>
          <w:lang w:eastAsia="ru-RU"/>
        </w:rPr>
        <w:t>и заработной плате работников</w:t>
      </w:r>
      <w:r w:rsidRPr="000301BB">
        <w:rPr>
          <w:rFonts w:asciiTheme="minorHAnsi" w:eastAsia="Times New Roman" w:hAnsiTheme="minorHAnsi" w:cs="Arial"/>
          <w:b/>
          <w:caps/>
          <w:color w:val="31849B" w:themeColor="accent5" w:themeShade="BF"/>
          <w:sz w:val="36"/>
          <w:szCs w:val="36"/>
          <w:lang w:eastAsia="ru-RU"/>
        </w:rPr>
        <w:t>»</w:t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id w:val="-1014044531"/>
        <w:docPartObj>
          <w:docPartGallery w:val="Table of Contents"/>
          <w:docPartUnique/>
        </w:docPartObj>
      </w:sdtPr>
      <w:sdtEndPr/>
      <w:sdtContent>
        <w:p w:rsidR="00701B93" w:rsidRPr="00701B93" w:rsidRDefault="00701B93">
          <w:pPr>
            <w:pStyle w:val="af0"/>
            <w:rPr>
              <w:b w:val="0"/>
              <w:sz w:val="22"/>
            </w:rPr>
          </w:pPr>
          <w:r w:rsidRPr="00701B93">
            <w:rPr>
              <w:b w:val="0"/>
              <w:sz w:val="22"/>
            </w:rPr>
            <w:t>Оглавление</w:t>
          </w:r>
        </w:p>
        <w:p w:rsidR="00DE51BA" w:rsidRDefault="0017196A">
          <w:pPr>
            <w:pStyle w:val="51"/>
            <w:tabs>
              <w:tab w:val="right" w:leader="dot" w:pos="1005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r w:rsidRPr="00701B93">
            <w:rPr>
              <w:b/>
              <w:sz w:val="22"/>
            </w:rPr>
            <w:fldChar w:fldCharType="begin"/>
          </w:r>
          <w:r w:rsidR="00701B93" w:rsidRPr="00701B93">
            <w:rPr>
              <w:sz w:val="22"/>
            </w:rPr>
            <w:instrText xml:space="preserve"> TOC \o "1-7" \h \z \u </w:instrText>
          </w:r>
          <w:r w:rsidRPr="00701B93">
            <w:rPr>
              <w:b/>
              <w:sz w:val="22"/>
            </w:rPr>
            <w:fldChar w:fldCharType="separate"/>
          </w:r>
          <w:hyperlink w:anchor="_Toc90670233" w:history="1">
            <w:r w:rsidR="00DE51BA" w:rsidRPr="00866E9C">
              <w:rPr>
                <w:rStyle w:val="af2"/>
                <w:noProof/>
                <w:lang w:eastAsia="ru-RU"/>
              </w:rPr>
              <w:t>Введение</w:t>
            </w:r>
            <w:r w:rsidR="00DE51B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E51BA">
              <w:rPr>
                <w:noProof/>
                <w:webHidden/>
              </w:rPr>
              <w:instrText xml:space="preserve"> PAGEREF _Toc90670233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51BA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E51BA" w:rsidRDefault="005E1116">
          <w:pPr>
            <w:pStyle w:val="51"/>
            <w:tabs>
              <w:tab w:val="right" w:leader="dot" w:pos="1005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90670234" w:history="1">
            <w:r w:rsidR="00DE51BA" w:rsidRPr="00866E9C">
              <w:rPr>
                <w:rStyle w:val="af2"/>
                <w:noProof/>
              </w:rPr>
              <w:t>Необходимые настройки</w:t>
            </w:r>
            <w:r w:rsidR="00DE51BA">
              <w:rPr>
                <w:noProof/>
                <w:webHidden/>
              </w:rPr>
              <w:tab/>
            </w:r>
            <w:r w:rsidR="0017196A">
              <w:rPr>
                <w:noProof/>
                <w:webHidden/>
              </w:rPr>
              <w:fldChar w:fldCharType="begin"/>
            </w:r>
            <w:r w:rsidR="00DE51BA">
              <w:rPr>
                <w:noProof/>
                <w:webHidden/>
              </w:rPr>
              <w:instrText xml:space="preserve"> PAGEREF _Toc90670234 \h </w:instrText>
            </w:r>
            <w:r w:rsidR="0017196A">
              <w:rPr>
                <w:noProof/>
                <w:webHidden/>
              </w:rPr>
            </w:r>
            <w:r w:rsidR="0017196A">
              <w:rPr>
                <w:noProof/>
                <w:webHidden/>
              </w:rPr>
              <w:fldChar w:fldCharType="separate"/>
            </w:r>
            <w:r w:rsidR="00DE51BA">
              <w:rPr>
                <w:noProof/>
                <w:webHidden/>
              </w:rPr>
              <w:t>1</w:t>
            </w:r>
            <w:r w:rsidR="0017196A">
              <w:rPr>
                <w:noProof/>
                <w:webHidden/>
              </w:rPr>
              <w:fldChar w:fldCharType="end"/>
            </w:r>
          </w:hyperlink>
        </w:p>
        <w:p w:rsidR="00DE51BA" w:rsidRDefault="005E1116">
          <w:pPr>
            <w:pStyle w:val="71"/>
            <w:tabs>
              <w:tab w:val="right" w:leader="dot" w:pos="1005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90670235" w:history="1">
            <w:r w:rsidR="00DE51BA" w:rsidRPr="00866E9C">
              <w:rPr>
                <w:rStyle w:val="af2"/>
                <w:noProof/>
              </w:rPr>
              <w:t>Настройка видов оплат</w:t>
            </w:r>
            <w:r w:rsidR="00DE51BA">
              <w:rPr>
                <w:noProof/>
                <w:webHidden/>
              </w:rPr>
              <w:tab/>
            </w:r>
            <w:r w:rsidR="0017196A">
              <w:rPr>
                <w:noProof/>
                <w:webHidden/>
              </w:rPr>
              <w:fldChar w:fldCharType="begin"/>
            </w:r>
            <w:r w:rsidR="00DE51BA">
              <w:rPr>
                <w:noProof/>
                <w:webHidden/>
              </w:rPr>
              <w:instrText xml:space="preserve"> PAGEREF _Toc90670235 \h </w:instrText>
            </w:r>
            <w:r w:rsidR="0017196A">
              <w:rPr>
                <w:noProof/>
                <w:webHidden/>
              </w:rPr>
            </w:r>
            <w:r w:rsidR="0017196A">
              <w:rPr>
                <w:noProof/>
                <w:webHidden/>
              </w:rPr>
              <w:fldChar w:fldCharType="separate"/>
            </w:r>
            <w:r w:rsidR="00DE51BA">
              <w:rPr>
                <w:noProof/>
                <w:webHidden/>
              </w:rPr>
              <w:t>2</w:t>
            </w:r>
            <w:r w:rsidR="0017196A">
              <w:rPr>
                <w:noProof/>
                <w:webHidden/>
              </w:rPr>
              <w:fldChar w:fldCharType="end"/>
            </w:r>
          </w:hyperlink>
        </w:p>
        <w:p w:rsidR="00DE51BA" w:rsidRDefault="005E1116">
          <w:pPr>
            <w:pStyle w:val="71"/>
            <w:tabs>
              <w:tab w:val="right" w:leader="dot" w:pos="1005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90670236" w:history="1">
            <w:r w:rsidR="00DE51BA" w:rsidRPr="00866E9C">
              <w:rPr>
                <w:rStyle w:val="af2"/>
                <w:noProof/>
              </w:rPr>
              <w:t>Настройка отпусков для фонда заработной платы</w:t>
            </w:r>
            <w:r w:rsidR="00DE51BA">
              <w:rPr>
                <w:noProof/>
                <w:webHidden/>
              </w:rPr>
              <w:tab/>
            </w:r>
            <w:r w:rsidR="0017196A">
              <w:rPr>
                <w:noProof/>
                <w:webHidden/>
              </w:rPr>
              <w:fldChar w:fldCharType="begin"/>
            </w:r>
            <w:r w:rsidR="00DE51BA">
              <w:rPr>
                <w:noProof/>
                <w:webHidden/>
              </w:rPr>
              <w:instrText xml:space="preserve"> PAGEREF _Toc90670236 \h </w:instrText>
            </w:r>
            <w:r w:rsidR="0017196A">
              <w:rPr>
                <w:noProof/>
                <w:webHidden/>
              </w:rPr>
            </w:r>
            <w:r w:rsidR="0017196A">
              <w:rPr>
                <w:noProof/>
                <w:webHidden/>
              </w:rPr>
              <w:fldChar w:fldCharType="separate"/>
            </w:r>
            <w:r w:rsidR="00DE51BA">
              <w:rPr>
                <w:noProof/>
                <w:webHidden/>
              </w:rPr>
              <w:t>2</w:t>
            </w:r>
            <w:r w:rsidR="0017196A">
              <w:rPr>
                <w:noProof/>
                <w:webHidden/>
              </w:rPr>
              <w:fldChar w:fldCharType="end"/>
            </w:r>
          </w:hyperlink>
        </w:p>
        <w:p w:rsidR="00DE51BA" w:rsidRDefault="005E1116">
          <w:pPr>
            <w:pStyle w:val="71"/>
            <w:tabs>
              <w:tab w:val="right" w:leader="dot" w:pos="1005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90670237" w:history="1">
            <w:r w:rsidR="00DE51BA" w:rsidRPr="00866E9C">
              <w:rPr>
                <w:rStyle w:val="af2"/>
                <w:noProof/>
              </w:rPr>
              <w:t>Настройка учёта часов по категориям персонала</w:t>
            </w:r>
            <w:r w:rsidR="00DE51BA">
              <w:rPr>
                <w:noProof/>
                <w:webHidden/>
              </w:rPr>
              <w:tab/>
            </w:r>
            <w:r w:rsidR="0017196A">
              <w:rPr>
                <w:noProof/>
                <w:webHidden/>
              </w:rPr>
              <w:fldChar w:fldCharType="begin"/>
            </w:r>
            <w:r w:rsidR="00DE51BA">
              <w:rPr>
                <w:noProof/>
                <w:webHidden/>
              </w:rPr>
              <w:instrText xml:space="preserve"> PAGEREF _Toc90670237 \h </w:instrText>
            </w:r>
            <w:r w:rsidR="0017196A">
              <w:rPr>
                <w:noProof/>
                <w:webHidden/>
              </w:rPr>
            </w:r>
            <w:r w:rsidR="0017196A">
              <w:rPr>
                <w:noProof/>
                <w:webHidden/>
              </w:rPr>
              <w:fldChar w:fldCharType="separate"/>
            </w:r>
            <w:r w:rsidR="00DE51BA">
              <w:rPr>
                <w:noProof/>
                <w:webHidden/>
              </w:rPr>
              <w:t>3</w:t>
            </w:r>
            <w:r w:rsidR="0017196A">
              <w:rPr>
                <w:noProof/>
                <w:webHidden/>
              </w:rPr>
              <w:fldChar w:fldCharType="end"/>
            </w:r>
          </w:hyperlink>
        </w:p>
        <w:p w:rsidR="00DE51BA" w:rsidRDefault="005E1116">
          <w:pPr>
            <w:pStyle w:val="71"/>
            <w:tabs>
              <w:tab w:val="right" w:leader="dot" w:pos="1005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90670238" w:history="1">
            <w:r w:rsidR="00DE51BA" w:rsidRPr="00866E9C">
              <w:rPr>
                <w:rStyle w:val="af2"/>
                <w:rFonts w:eastAsia="Times New Roman"/>
                <w:noProof/>
                <w:lang w:eastAsia="ru-RU"/>
              </w:rPr>
              <w:t>Настройка учетных символов</w:t>
            </w:r>
            <w:r w:rsidR="00DE51BA">
              <w:rPr>
                <w:noProof/>
                <w:webHidden/>
              </w:rPr>
              <w:tab/>
            </w:r>
            <w:r w:rsidR="0017196A">
              <w:rPr>
                <w:noProof/>
                <w:webHidden/>
              </w:rPr>
              <w:fldChar w:fldCharType="begin"/>
            </w:r>
            <w:r w:rsidR="00DE51BA">
              <w:rPr>
                <w:noProof/>
                <w:webHidden/>
              </w:rPr>
              <w:instrText xml:space="preserve"> PAGEREF _Toc90670238 \h </w:instrText>
            </w:r>
            <w:r w:rsidR="0017196A">
              <w:rPr>
                <w:noProof/>
                <w:webHidden/>
              </w:rPr>
            </w:r>
            <w:r w:rsidR="0017196A">
              <w:rPr>
                <w:noProof/>
                <w:webHidden/>
              </w:rPr>
              <w:fldChar w:fldCharType="separate"/>
            </w:r>
            <w:r w:rsidR="00DE51BA">
              <w:rPr>
                <w:noProof/>
                <w:webHidden/>
              </w:rPr>
              <w:t>3</w:t>
            </w:r>
            <w:r w:rsidR="0017196A">
              <w:rPr>
                <w:noProof/>
                <w:webHidden/>
              </w:rPr>
              <w:fldChar w:fldCharType="end"/>
            </w:r>
          </w:hyperlink>
        </w:p>
        <w:p w:rsidR="00DE51BA" w:rsidRDefault="005E1116">
          <w:pPr>
            <w:pStyle w:val="51"/>
            <w:tabs>
              <w:tab w:val="right" w:leader="dot" w:pos="1005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90670239" w:history="1">
            <w:r w:rsidR="00DE51BA" w:rsidRPr="00866E9C">
              <w:rPr>
                <w:rStyle w:val="af2"/>
                <w:rFonts w:eastAsia="Times New Roman"/>
                <w:noProof/>
                <w:lang w:eastAsia="ru-RU"/>
              </w:rPr>
              <w:t>Порядок формирования, выгрузки и печати формы П-4</w:t>
            </w:r>
            <w:r w:rsidR="00DE51BA">
              <w:rPr>
                <w:noProof/>
                <w:webHidden/>
              </w:rPr>
              <w:tab/>
            </w:r>
            <w:r w:rsidR="0017196A">
              <w:rPr>
                <w:noProof/>
                <w:webHidden/>
              </w:rPr>
              <w:fldChar w:fldCharType="begin"/>
            </w:r>
            <w:r w:rsidR="00DE51BA">
              <w:rPr>
                <w:noProof/>
                <w:webHidden/>
              </w:rPr>
              <w:instrText xml:space="preserve"> PAGEREF _Toc90670239 \h </w:instrText>
            </w:r>
            <w:r w:rsidR="0017196A">
              <w:rPr>
                <w:noProof/>
                <w:webHidden/>
              </w:rPr>
            </w:r>
            <w:r w:rsidR="0017196A">
              <w:rPr>
                <w:noProof/>
                <w:webHidden/>
              </w:rPr>
              <w:fldChar w:fldCharType="separate"/>
            </w:r>
            <w:r w:rsidR="00DE51BA">
              <w:rPr>
                <w:noProof/>
                <w:webHidden/>
              </w:rPr>
              <w:t>3</w:t>
            </w:r>
            <w:r w:rsidR="0017196A">
              <w:rPr>
                <w:noProof/>
                <w:webHidden/>
              </w:rPr>
              <w:fldChar w:fldCharType="end"/>
            </w:r>
          </w:hyperlink>
        </w:p>
        <w:p w:rsidR="00DE51BA" w:rsidRDefault="005E1116">
          <w:pPr>
            <w:pStyle w:val="71"/>
            <w:tabs>
              <w:tab w:val="right" w:leader="dot" w:pos="1005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90670240" w:history="1">
            <w:r w:rsidR="00DE51BA" w:rsidRPr="00866E9C">
              <w:rPr>
                <w:rStyle w:val="af2"/>
                <w:noProof/>
                <w:lang w:eastAsia="ru-RU"/>
              </w:rPr>
              <w:t>Формирование данных</w:t>
            </w:r>
            <w:r w:rsidR="00DE51BA">
              <w:rPr>
                <w:noProof/>
                <w:webHidden/>
              </w:rPr>
              <w:tab/>
            </w:r>
            <w:r w:rsidR="0017196A">
              <w:rPr>
                <w:noProof/>
                <w:webHidden/>
              </w:rPr>
              <w:fldChar w:fldCharType="begin"/>
            </w:r>
            <w:r w:rsidR="00DE51BA">
              <w:rPr>
                <w:noProof/>
                <w:webHidden/>
              </w:rPr>
              <w:instrText xml:space="preserve"> PAGEREF _Toc90670240 \h </w:instrText>
            </w:r>
            <w:r w:rsidR="0017196A">
              <w:rPr>
                <w:noProof/>
                <w:webHidden/>
              </w:rPr>
            </w:r>
            <w:r w:rsidR="0017196A">
              <w:rPr>
                <w:noProof/>
                <w:webHidden/>
              </w:rPr>
              <w:fldChar w:fldCharType="separate"/>
            </w:r>
            <w:r w:rsidR="00DE51BA">
              <w:rPr>
                <w:noProof/>
                <w:webHidden/>
              </w:rPr>
              <w:t>3</w:t>
            </w:r>
            <w:r w:rsidR="0017196A">
              <w:rPr>
                <w:noProof/>
                <w:webHidden/>
              </w:rPr>
              <w:fldChar w:fldCharType="end"/>
            </w:r>
          </w:hyperlink>
        </w:p>
        <w:p w:rsidR="00DE51BA" w:rsidRDefault="005E1116">
          <w:pPr>
            <w:pStyle w:val="71"/>
            <w:tabs>
              <w:tab w:val="right" w:leader="dot" w:pos="1005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90670241" w:history="1">
            <w:r w:rsidR="00DE51BA" w:rsidRPr="00866E9C">
              <w:rPr>
                <w:rStyle w:val="af2"/>
                <w:noProof/>
                <w:lang w:eastAsia="ru-RU"/>
              </w:rPr>
              <w:t xml:space="preserve">Выгрузка данных в </w:t>
            </w:r>
            <w:r w:rsidR="00DE51BA" w:rsidRPr="00866E9C">
              <w:rPr>
                <w:rStyle w:val="af2"/>
                <w:noProof/>
                <w:lang w:val="en-US" w:eastAsia="ru-RU"/>
              </w:rPr>
              <w:t>xml</w:t>
            </w:r>
            <w:r w:rsidR="00DE51BA" w:rsidRPr="00866E9C">
              <w:rPr>
                <w:rStyle w:val="af2"/>
                <w:noProof/>
                <w:lang w:eastAsia="ru-RU"/>
              </w:rPr>
              <w:t>-файл</w:t>
            </w:r>
            <w:r w:rsidR="00DE51BA">
              <w:rPr>
                <w:noProof/>
                <w:webHidden/>
              </w:rPr>
              <w:tab/>
            </w:r>
            <w:r w:rsidR="0017196A">
              <w:rPr>
                <w:noProof/>
                <w:webHidden/>
              </w:rPr>
              <w:fldChar w:fldCharType="begin"/>
            </w:r>
            <w:r w:rsidR="00DE51BA">
              <w:rPr>
                <w:noProof/>
                <w:webHidden/>
              </w:rPr>
              <w:instrText xml:space="preserve"> PAGEREF _Toc90670241 \h </w:instrText>
            </w:r>
            <w:r w:rsidR="0017196A">
              <w:rPr>
                <w:noProof/>
                <w:webHidden/>
              </w:rPr>
            </w:r>
            <w:r w:rsidR="0017196A">
              <w:rPr>
                <w:noProof/>
                <w:webHidden/>
              </w:rPr>
              <w:fldChar w:fldCharType="separate"/>
            </w:r>
            <w:r w:rsidR="00DE51BA">
              <w:rPr>
                <w:noProof/>
                <w:webHidden/>
              </w:rPr>
              <w:t>5</w:t>
            </w:r>
            <w:r w:rsidR="0017196A">
              <w:rPr>
                <w:noProof/>
                <w:webHidden/>
              </w:rPr>
              <w:fldChar w:fldCharType="end"/>
            </w:r>
          </w:hyperlink>
        </w:p>
        <w:p w:rsidR="00DE51BA" w:rsidRDefault="005E1116">
          <w:pPr>
            <w:pStyle w:val="71"/>
            <w:tabs>
              <w:tab w:val="right" w:leader="dot" w:pos="10055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90670242" w:history="1">
            <w:r w:rsidR="00DE51BA" w:rsidRPr="00866E9C">
              <w:rPr>
                <w:rStyle w:val="af2"/>
                <w:noProof/>
                <w:lang w:eastAsia="ru-RU"/>
              </w:rPr>
              <w:t>Печать формы П-4</w:t>
            </w:r>
            <w:r w:rsidR="00DE51BA">
              <w:rPr>
                <w:noProof/>
                <w:webHidden/>
              </w:rPr>
              <w:tab/>
            </w:r>
            <w:r w:rsidR="0017196A">
              <w:rPr>
                <w:noProof/>
                <w:webHidden/>
              </w:rPr>
              <w:fldChar w:fldCharType="begin"/>
            </w:r>
            <w:r w:rsidR="00DE51BA">
              <w:rPr>
                <w:noProof/>
                <w:webHidden/>
              </w:rPr>
              <w:instrText xml:space="preserve"> PAGEREF _Toc90670242 \h </w:instrText>
            </w:r>
            <w:r w:rsidR="0017196A">
              <w:rPr>
                <w:noProof/>
                <w:webHidden/>
              </w:rPr>
            </w:r>
            <w:r w:rsidR="0017196A">
              <w:rPr>
                <w:noProof/>
                <w:webHidden/>
              </w:rPr>
              <w:fldChar w:fldCharType="separate"/>
            </w:r>
            <w:r w:rsidR="00DE51BA">
              <w:rPr>
                <w:noProof/>
                <w:webHidden/>
              </w:rPr>
              <w:t>6</w:t>
            </w:r>
            <w:r w:rsidR="0017196A">
              <w:rPr>
                <w:noProof/>
                <w:webHidden/>
              </w:rPr>
              <w:fldChar w:fldCharType="end"/>
            </w:r>
          </w:hyperlink>
        </w:p>
        <w:p w:rsidR="00701B93" w:rsidRDefault="0017196A">
          <w:r w:rsidRPr="00701B93">
            <w:rPr>
              <w:rFonts w:asciiTheme="majorHAnsi" w:hAnsiTheme="majorHAnsi"/>
              <w:bCs/>
              <w:caps/>
              <w:szCs w:val="24"/>
            </w:rPr>
            <w:fldChar w:fldCharType="end"/>
          </w:r>
        </w:p>
      </w:sdtContent>
    </w:sdt>
    <w:p w:rsidR="001A062F" w:rsidRPr="00B77CC4" w:rsidRDefault="001A062F" w:rsidP="003626BC">
      <w:pPr>
        <w:pStyle w:val="5"/>
        <w:rPr>
          <w:rFonts w:eastAsia="Times New Roman" w:cs="Arial"/>
          <w:color w:val="000000"/>
          <w:lang w:eastAsia="ru-RU"/>
        </w:rPr>
      </w:pPr>
      <w:bookmarkStart w:id="0" w:name="_Toc90670233"/>
      <w:r w:rsidRPr="00B77CC4">
        <w:rPr>
          <w:rFonts w:eastAsiaTheme="minorEastAsia"/>
          <w:lang w:eastAsia="ru-RU"/>
        </w:rPr>
        <w:t>Введение</w:t>
      </w:r>
      <w:bookmarkEnd w:id="0"/>
    </w:p>
    <w:p w:rsidR="006072E0" w:rsidRPr="00B76E73" w:rsidRDefault="006072E0" w:rsidP="00B76E73">
      <w:pPr>
        <w:shd w:val="clear" w:color="auto" w:fill="FFFFFF"/>
        <w:ind w:firstLine="53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proofErr w:type="gramStart"/>
      <w:r w:rsidRPr="00B76E73">
        <w:rPr>
          <w:rFonts w:eastAsia="Times New Roman" w:cs="Arial"/>
          <w:color w:val="000000"/>
          <w:sz w:val="24"/>
          <w:szCs w:val="24"/>
          <w:lang w:eastAsia="ru-RU"/>
        </w:rPr>
        <w:t xml:space="preserve">Порядок заполнения формы № П-4 </w:t>
      </w:r>
      <w:r w:rsidR="00050A60">
        <w:rPr>
          <w:rFonts w:eastAsia="Times New Roman" w:cs="Arial"/>
          <w:color w:val="000000"/>
          <w:sz w:val="24"/>
          <w:szCs w:val="24"/>
          <w:lang w:eastAsia="ru-RU"/>
        </w:rPr>
        <w:t xml:space="preserve">на 2022 год </w:t>
      </w:r>
      <w:r w:rsidRPr="00B76E73">
        <w:rPr>
          <w:rFonts w:eastAsia="Times New Roman" w:cs="Arial"/>
          <w:color w:val="000000"/>
          <w:sz w:val="24"/>
          <w:szCs w:val="24"/>
          <w:lang w:eastAsia="ru-RU"/>
        </w:rPr>
        <w:t>регламентирован Приказом Федеральной службы статистики от 24.11.2021 г. №832 «Об утверждении Указаний по заполнению форм федерального статистического наблюдения № П-1 «Сведения о производстве и отгрузке товаров и услуг», № П-2 "Сведения об инвестициях в нефинансовые активы», № П-3 «Сведения о финансовом состоянии организации», № П-4 «Сведения о численности и заработной плате работников», № П-5(М) «Основные сведения о</w:t>
      </w:r>
      <w:proofErr w:type="gramEnd"/>
      <w:r w:rsidRPr="00B76E73">
        <w:rPr>
          <w:rFonts w:eastAsia="Times New Roman" w:cs="Arial"/>
          <w:color w:val="000000"/>
          <w:sz w:val="24"/>
          <w:szCs w:val="24"/>
          <w:lang w:eastAsia="ru-RU"/>
        </w:rPr>
        <w:t xml:space="preserve"> деятельности организации» </w:t>
      </w:r>
    </w:p>
    <w:p w:rsidR="001A062F" w:rsidRPr="00B76E73" w:rsidRDefault="001A062F" w:rsidP="00B76E73">
      <w:pPr>
        <w:shd w:val="clear" w:color="auto" w:fill="FFFFFF"/>
        <w:ind w:firstLine="53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76E73">
        <w:rPr>
          <w:rFonts w:eastAsia="Times New Roman" w:cs="Arial"/>
          <w:color w:val="000000"/>
          <w:sz w:val="24"/>
          <w:szCs w:val="24"/>
          <w:lang w:eastAsia="ru-RU"/>
        </w:rPr>
        <w:t>Первичные статистические данные по форме федерального статистического наблюдения N П-4 "Сведения о численности и заработной плате работников" предоставляют юридические лица (кроме субъектов малого предпринимательства) всех видов экономической деятельности и форм собственности.</w:t>
      </w:r>
    </w:p>
    <w:p w:rsidR="001A062F" w:rsidRPr="00B76E73" w:rsidRDefault="001A062F" w:rsidP="00B76E73">
      <w:pPr>
        <w:shd w:val="clear" w:color="auto" w:fill="FFFFFF"/>
        <w:ind w:firstLine="53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bookmarkStart w:id="1" w:name="dst103566"/>
      <w:bookmarkEnd w:id="1"/>
      <w:r w:rsidRPr="00B76E73">
        <w:rPr>
          <w:rFonts w:eastAsia="Times New Roman" w:cs="Arial"/>
          <w:color w:val="000000"/>
          <w:sz w:val="24"/>
          <w:szCs w:val="24"/>
          <w:lang w:eastAsia="ru-RU"/>
        </w:rPr>
        <w:t>При наличии у юридического лица обособленных подразделений настоящая форма заполняется как по каждому обособленному подразделению, так и по юридическому лицу (головному подразделению) без этих обособленных подразделений.</w:t>
      </w:r>
    </w:p>
    <w:p w:rsidR="001A062F" w:rsidRPr="00B60279" w:rsidRDefault="00B76E73" w:rsidP="003626BC">
      <w:pPr>
        <w:pStyle w:val="5"/>
      </w:pPr>
      <w:bookmarkStart w:id="2" w:name="_Toc90539700"/>
      <w:bookmarkStart w:id="3" w:name="_Toc90670234"/>
      <w:r w:rsidRPr="00B60279">
        <w:t>Необходимые н</w:t>
      </w:r>
      <w:r w:rsidR="001A062F" w:rsidRPr="00B60279">
        <w:t>астройки</w:t>
      </w:r>
      <w:bookmarkEnd w:id="2"/>
      <w:bookmarkEnd w:id="3"/>
    </w:p>
    <w:p w:rsidR="001A062F" w:rsidRPr="00B76E73" w:rsidRDefault="00050A60" w:rsidP="00B76E73">
      <w:pPr>
        <w:shd w:val="clear" w:color="auto" w:fill="FFFFFF"/>
        <w:ind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Перед формированием отчета, </w:t>
      </w:r>
      <w:r w:rsidR="001A062F" w:rsidRPr="00B76E73">
        <w:rPr>
          <w:rFonts w:eastAsia="Times New Roman" w:cs="Arial"/>
          <w:color w:val="000000"/>
          <w:sz w:val="24"/>
          <w:szCs w:val="24"/>
          <w:lang w:eastAsia="ru-RU"/>
        </w:rPr>
        <w:t xml:space="preserve">требуется 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сделать </w:t>
      </w:r>
      <w:r w:rsidR="001A062F" w:rsidRPr="00B76E73">
        <w:rPr>
          <w:rFonts w:eastAsia="Times New Roman" w:cs="Arial"/>
          <w:color w:val="000000"/>
          <w:sz w:val="24"/>
          <w:szCs w:val="24"/>
          <w:lang w:eastAsia="ru-RU"/>
        </w:rPr>
        <w:t>настро</w:t>
      </w:r>
      <w:r>
        <w:rPr>
          <w:rFonts w:eastAsia="Times New Roman" w:cs="Arial"/>
          <w:color w:val="000000"/>
          <w:sz w:val="24"/>
          <w:szCs w:val="24"/>
          <w:lang w:eastAsia="ru-RU"/>
        </w:rPr>
        <w:t>йки</w:t>
      </w:r>
      <w:r w:rsidR="001A062F" w:rsidRPr="00B76E73">
        <w:rPr>
          <w:rFonts w:eastAsia="Times New Roman" w:cs="Arial"/>
          <w:color w:val="000000"/>
          <w:sz w:val="24"/>
          <w:szCs w:val="24"/>
          <w:lang w:eastAsia="ru-RU"/>
        </w:rPr>
        <w:t xml:space="preserve">. Для этого используется пункт меню </w:t>
      </w:r>
      <w:r w:rsidR="001A0790" w:rsidRPr="001A0790">
        <w:rPr>
          <w:rFonts w:eastAsia="Times New Roman" w:cs="Arial"/>
          <w:b/>
          <w:i/>
          <w:color w:val="000000"/>
          <w:sz w:val="24"/>
          <w:szCs w:val="24"/>
          <w:lang w:eastAsia="ru-RU"/>
        </w:rPr>
        <w:t>Настройка</w:t>
      </w:r>
      <w:r w:rsidR="00527F60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527F60" w:rsidRPr="00731DB9">
        <w:rPr>
          <w:rFonts w:eastAsia="Times New Roman" w:cs="Arial"/>
          <w:color w:val="000000"/>
          <w:sz w:val="24"/>
          <w:szCs w:val="24"/>
          <w:lang w:eastAsia="ru-RU"/>
        </w:rPr>
        <w:t xml:space="preserve">/ </w:t>
      </w:r>
      <w:r w:rsidR="001A062F" w:rsidRPr="00B76E73">
        <w:rPr>
          <w:rFonts w:eastAsia="Times New Roman" w:cs="Arial"/>
          <w:b/>
          <w:i/>
          <w:color w:val="000000"/>
          <w:sz w:val="24"/>
          <w:szCs w:val="24"/>
          <w:lang w:eastAsia="ru-RU"/>
        </w:rPr>
        <w:t>Форма П-4</w:t>
      </w:r>
      <w:r w:rsidR="001A062F" w:rsidRPr="00B76E73">
        <w:rPr>
          <w:rFonts w:eastAsia="Times New Roman" w:cs="Arial"/>
          <w:color w:val="000000"/>
          <w:sz w:val="24"/>
          <w:szCs w:val="24"/>
          <w:lang w:eastAsia="ru-RU"/>
        </w:rPr>
        <w:t xml:space="preserve"> (рис.1).</w:t>
      </w:r>
    </w:p>
    <w:p w:rsidR="001A062F" w:rsidRDefault="001A062F" w:rsidP="008732F8">
      <w:pPr>
        <w:shd w:val="clear" w:color="auto" w:fill="FFFFFF"/>
        <w:spacing w:line="315" w:lineRule="atLeast"/>
        <w:jc w:val="both"/>
        <w:rPr>
          <w:rFonts w:eastAsia="Times New Roman" w:cs="Arial"/>
          <w:noProof/>
          <w:color w:val="000000"/>
          <w:lang w:eastAsia="ru-RU"/>
        </w:rPr>
      </w:pPr>
      <w:r>
        <w:rPr>
          <w:rFonts w:eastAsia="Times New Roman" w:cs="Arial"/>
          <w:noProof/>
          <w:color w:val="000000"/>
          <w:lang w:eastAsia="ru-RU"/>
        </w:rPr>
        <w:drawing>
          <wp:inline distT="0" distB="0" distL="0" distR="0">
            <wp:extent cx="6438900" cy="885825"/>
            <wp:effectExtent l="19050" t="0" r="0" b="0"/>
            <wp:docPr id="1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62F" w:rsidRPr="00DE51BA" w:rsidRDefault="001A062F" w:rsidP="008732F8">
      <w:pPr>
        <w:shd w:val="clear" w:color="auto" w:fill="FFFFFF"/>
        <w:spacing w:before="60" w:after="120"/>
        <w:jc w:val="center"/>
        <w:rPr>
          <w:rFonts w:eastAsia="Times New Roman" w:cs="Arial"/>
          <w:noProof/>
          <w:color w:val="000000"/>
          <w:lang w:eastAsia="ru-RU"/>
        </w:rPr>
      </w:pPr>
      <w:r w:rsidRPr="00DE51BA">
        <w:rPr>
          <w:rFonts w:eastAsia="Times New Roman" w:cs="Arial"/>
          <w:noProof/>
          <w:color w:val="000000"/>
          <w:lang w:eastAsia="ru-RU"/>
        </w:rPr>
        <w:t>Рис. 1. Пункты меню по настройке отчёта.</w:t>
      </w:r>
    </w:p>
    <w:p w:rsidR="001A062F" w:rsidRPr="00B60279" w:rsidRDefault="001A062F" w:rsidP="00701B93">
      <w:pPr>
        <w:pStyle w:val="7"/>
      </w:pPr>
      <w:bookmarkStart w:id="4" w:name="_Toc90670235"/>
      <w:r w:rsidRPr="00B60279">
        <w:lastRenderedPageBreak/>
        <w:t>Настройка видов оплат</w:t>
      </w:r>
      <w:bookmarkEnd w:id="4"/>
    </w:p>
    <w:p w:rsidR="001A062F" w:rsidRPr="00B76E73" w:rsidRDefault="001A062F" w:rsidP="00B76E73">
      <w:pPr>
        <w:shd w:val="clear" w:color="auto" w:fill="FFFFFF"/>
        <w:spacing w:before="0" w:after="120"/>
        <w:ind w:firstLine="567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  <w:r w:rsidRPr="00B76E73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 xml:space="preserve">С целью классификации начислений при формировании отчета для расчёта фонда заработной платы необходимо произвести настройку видов оплат. Для этого выберите пункт меню </w:t>
      </w:r>
      <w:r w:rsidRPr="00B76E73">
        <w:rPr>
          <w:rFonts w:asciiTheme="minorHAnsi" w:eastAsia="Times New Roman" w:hAnsiTheme="minorHAnsi" w:cs="Arial"/>
          <w:b/>
          <w:i/>
          <w:color w:val="000000"/>
          <w:sz w:val="24"/>
          <w:szCs w:val="24"/>
          <w:lang w:eastAsia="ru-RU"/>
        </w:rPr>
        <w:t>Настройка видов оплат для формы П-4</w:t>
      </w:r>
      <w:r w:rsidRPr="00B76E73">
        <w:rPr>
          <w:rFonts w:asciiTheme="minorHAnsi" w:eastAsia="Times New Roman" w:hAnsiTheme="minorHAnsi" w:cs="Arial"/>
          <w:i/>
          <w:color w:val="000000"/>
          <w:sz w:val="24"/>
          <w:szCs w:val="24"/>
          <w:lang w:eastAsia="ru-RU"/>
        </w:rPr>
        <w:t xml:space="preserve">. </w:t>
      </w:r>
    </w:p>
    <w:p w:rsidR="001A062F" w:rsidRPr="00B76E73" w:rsidRDefault="008E6319" w:rsidP="00B76E73">
      <w:pPr>
        <w:shd w:val="clear" w:color="auto" w:fill="FFFFFF"/>
        <w:spacing w:before="0" w:after="120"/>
        <w:ind w:firstLine="567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  <w:r w:rsidRPr="00B76E73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 xml:space="preserve">В открывшейся таблице </w:t>
      </w:r>
      <w:r w:rsidR="001A0790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"</w:t>
      </w:r>
      <w:r w:rsidRPr="00731DB9">
        <w:rPr>
          <w:rFonts w:asciiTheme="minorHAnsi" w:eastAsia="Times New Roman" w:hAnsiTheme="minorHAnsi" w:cs="Arial"/>
          <w:i/>
          <w:color w:val="000000"/>
          <w:sz w:val="24"/>
          <w:szCs w:val="24"/>
          <w:lang w:eastAsia="ru-RU"/>
        </w:rPr>
        <w:t>Настройка видов оплат для формы П-4</w:t>
      </w:r>
      <w:r w:rsidR="001A0790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"</w:t>
      </w:r>
      <w:r w:rsidRPr="00B76E73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 xml:space="preserve"> </w:t>
      </w:r>
      <w:r w:rsidR="00AF30BC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 xml:space="preserve">для </w:t>
      </w:r>
      <w:r w:rsidR="00050A60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выбранного</w:t>
      </w:r>
      <w:r w:rsidR="00AF30BC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 xml:space="preserve"> вида оплаты </w:t>
      </w:r>
      <w:r w:rsidRPr="00B76E73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 xml:space="preserve"> в колонке </w:t>
      </w:r>
      <w:r w:rsidRPr="00B76E73">
        <w:rPr>
          <w:rFonts w:asciiTheme="minorHAnsi" w:eastAsia="Times New Roman" w:hAnsiTheme="minorHAnsi" w:cs="Arial"/>
          <w:i/>
          <w:color w:val="000000"/>
          <w:sz w:val="24"/>
          <w:szCs w:val="24"/>
          <w:lang w:eastAsia="ru-RU"/>
        </w:rPr>
        <w:t>П-4</w:t>
      </w:r>
      <w:r w:rsidRPr="00B76E73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 xml:space="preserve"> выбер</w:t>
      </w:r>
      <w:r w:rsidR="001A0790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 xml:space="preserve">ите одно из допустимых значений, </w:t>
      </w:r>
      <w:r w:rsidR="00AF30BC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например, "</w:t>
      </w:r>
      <w:r w:rsidR="00AF30BC" w:rsidRPr="00731DB9">
        <w:rPr>
          <w:rFonts w:asciiTheme="minorHAnsi" w:eastAsia="Times New Roman" w:hAnsiTheme="minorHAnsi" w:cs="Arial"/>
          <w:i/>
          <w:color w:val="000000"/>
          <w:sz w:val="24"/>
          <w:szCs w:val="24"/>
          <w:lang w:eastAsia="ru-RU"/>
        </w:rPr>
        <w:t>1 - социальная выплата</w:t>
      </w:r>
      <w:r w:rsidR="00AF30BC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 xml:space="preserve">", </w:t>
      </w:r>
      <w:r w:rsidR="001A0790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как</w:t>
      </w:r>
      <w:r w:rsidR="00515D0E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 xml:space="preserve"> </w:t>
      </w:r>
      <w:r w:rsidR="001A0790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 xml:space="preserve">показано на </w:t>
      </w:r>
      <w:r w:rsidRPr="00B76E73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рисун</w:t>
      </w:r>
      <w:r w:rsidR="001A0790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ке</w:t>
      </w:r>
      <w:r w:rsidRPr="00B76E73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 xml:space="preserve"> 2:</w:t>
      </w:r>
    </w:p>
    <w:p w:rsidR="008E6319" w:rsidRDefault="001A0790" w:rsidP="00AF30BC">
      <w:pPr>
        <w:shd w:val="clear" w:color="auto" w:fill="FFFFFF"/>
        <w:spacing w:before="0" w:after="120"/>
        <w:ind w:firstLine="567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noProof/>
          <w:color w:val="000000"/>
          <w:lang w:eastAsia="ru-RU"/>
        </w:rPr>
        <w:drawing>
          <wp:inline distT="0" distB="0" distL="0" distR="0">
            <wp:extent cx="6210300" cy="3343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2F8" w:rsidRPr="00DE51BA" w:rsidRDefault="008732F8" w:rsidP="00A64993">
      <w:pPr>
        <w:shd w:val="clear" w:color="auto" w:fill="FFFFFF"/>
        <w:spacing w:before="0" w:after="120"/>
        <w:jc w:val="center"/>
        <w:rPr>
          <w:rFonts w:eastAsia="Times New Roman" w:cs="Arial"/>
          <w:noProof/>
          <w:color w:val="000000"/>
          <w:lang w:eastAsia="ru-RU"/>
        </w:rPr>
      </w:pPr>
      <w:r w:rsidRPr="00DE51BA">
        <w:rPr>
          <w:rFonts w:eastAsia="Times New Roman" w:cs="Arial"/>
          <w:noProof/>
          <w:color w:val="000000"/>
          <w:lang w:eastAsia="ru-RU"/>
        </w:rPr>
        <w:t xml:space="preserve">Рис. 2. </w:t>
      </w:r>
      <w:r w:rsidR="00AF30BC" w:rsidRPr="00DE51BA">
        <w:rPr>
          <w:rFonts w:eastAsia="Times New Roman" w:cs="Arial"/>
          <w:noProof/>
          <w:color w:val="000000"/>
          <w:lang w:eastAsia="ru-RU"/>
        </w:rPr>
        <w:t xml:space="preserve">Настройка видов </w:t>
      </w:r>
      <w:r w:rsidRPr="00DE51BA">
        <w:rPr>
          <w:rFonts w:eastAsia="Times New Roman" w:cs="Arial"/>
          <w:noProof/>
          <w:color w:val="000000"/>
          <w:lang w:eastAsia="ru-RU"/>
        </w:rPr>
        <w:t>оплат.</w:t>
      </w:r>
    </w:p>
    <w:p w:rsidR="001A062F" w:rsidRPr="00701B93" w:rsidRDefault="001A062F" w:rsidP="00701B93">
      <w:pPr>
        <w:pStyle w:val="7"/>
      </w:pPr>
      <w:bookmarkStart w:id="5" w:name="_Toc90670236"/>
      <w:r w:rsidRPr="00701B93">
        <w:t>Настройка отпусков для фонда заработной платы</w:t>
      </w:r>
      <w:bookmarkEnd w:id="5"/>
    </w:p>
    <w:p w:rsidR="001A062F" w:rsidRPr="00B76E73" w:rsidRDefault="001A062F" w:rsidP="00B76E73">
      <w:pPr>
        <w:shd w:val="clear" w:color="auto" w:fill="FFFFFF"/>
        <w:spacing w:before="0" w:after="120"/>
        <w:ind w:firstLine="567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  <w:r w:rsidRPr="00B76E73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При расчёте фонда начисленной заработной платы должны учитываться суммы, выплаченные за нео</w:t>
      </w:r>
      <w:r w:rsidR="00A36651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т</w:t>
      </w:r>
      <w:r w:rsidRPr="00B76E73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 xml:space="preserve">работанное время, </w:t>
      </w:r>
      <w:r w:rsidR="00050A60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например, за время очередного отпуска. П</w:t>
      </w:r>
      <w:r w:rsidRPr="00B76E73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 xml:space="preserve">оэтому необходимо выполнить настройку отпусков и прочих </w:t>
      </w:r>
      <w:r w:rsidR="00A36651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видов неявок</w:t>
      </w:r>
      <w:r w:rsidRPr="00B76E73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, оплата за которые будет учитываться в фонде заработной платы.</w:t>
      </w:r>
    </w:p>
    <w:p w:rsidR="001A062F" w:rsidRDefault="001A062F" w:rsidP="00EB755E">
      <w:pPr>
        <w:shd w:val="clear" w:color="auto" w:fill="FFFFFF"/>
        <w:spacing w:before="0" w:after="120"/>
        <w:ind w:firstLine="567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  <w:r w:rsidRPr="00B76E73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 xml:space="preserve">Для </w:t>
      </w:r>
      <w:r w:rsidR="00050A60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настройки</w:t>
      </w:r>
      <w:r w:rsidRPr="00B76E73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 xml:space="preserve"> </w:t>
      </w:r>
      <w:r w:rsidR="00A36651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выберите</w:t>
      </w:r>
      <w:r w:rsidRPr="00B76E73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 xml:space="preserve"> пункт меню </w:t>
      </w:r>
      <w:r w:rsidRPr="00B76E73">
        <w:rPr>
          <w:rFonts w:asciiTheme="minorHAnsi" w:eastAsia="Times New Roman" w:hAnsiTheme="minorHAnsi" w:cs="Arial"/>
          <w:b/>
          <w:i/>
          <w:color w:val="000000"/>
          <w:sz w:val="24"/>
          <w:szCs w:val="24"/>
          <w:lang w:eastAsia="ru-RU"/>
        </w:rPr>
        <w:t>Настройка отпуска для фонда з/п</w:t>
      </w:r>
      <w:r w:rsidR="00A36651">
        <w:rPr>
          <w:rFonts w:asciiTheme="minorHAnsi" w:eastAsia="Times New Roman" w:hAnsiTheme="minorHAnsi" w:cs="Arial"/>
          <w:b/>
          <w:i/>
          <w:color w:val="000000"/>
          <w:sz w:val="24"/>
          <w:szCs w:val="24"/>
          <w:lang w:eastAsia="ru-RU"/>
        </w:rPr>
        <w:t xml:space="preserve">. </w:t>
      </w:r>
      <w:r w:rsidR="00A36651" w:rsidRPr="00A36651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В открывшейся</w:t>
      </w:r>
      <w:r w:rsidR="00A36651">
        <w:rPr>
          <w:rFonts w:asciiTheme="minorHAnsi" w:eastAsia="Times New Roman" w:hAnsiTheme="minorHAnsi" w:cs="Arial"/>
          <w:b/>
          <w:i/>
          <w:color w:val="000000"/>
          <w:sz w:val="24"/>
          <w:szCs w:val="24"/>
          <w:lang w:eastAsia="ru-RU"/>
        </w:rPr>
        <w:t xml:space="preserve"> </w:t>
      </w:r>
      <w:r w:rsidRPr="00B76E73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 xml:space="preserve"> таблиц</w:t>
      </w:r>
      <w:r w:rsidR="00A36651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е</w:t>
      </w:r>
      <w:r w:rsidRPr="00B76E73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 xml:space="preserve"> </w:t>
      </w:r>
      <w:r w:rsidR="00A36651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"</w:t>
      </w:r>
      <w:r w:rsidRPr="00A36651">
        <w:rPr>
          <w:rFonts w:asciiTheme="minorHAnsi" w:eastAsia="Times New Roman" w:hAnsiTheme="minorHAnsi" w:cs="Arial"/>
          <w:i/>
          <w:color w:val="000000"/>
          <w:sz w:val="24"/>
          <w:szCs w:val="24"/>
          <w:lang w:eastAsia="ru-RU"/>
        </w:rPr>
        <w:t>Учётные символы для отпуска в П-4</w:t>
      </w:r>
      <w:r w:rsidR="00A36651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"</w:t>
      </w:r>
      <w:r w:rsidRPr="00B76E73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 xml:space="preserve"> </w:t>
      </w:r>
      <w:r w:rsidR="00A36651" w:rsidRPr="00A36651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 xml:space="preserve"> </w:t>
      </w:r>
      <w:r w:rsidR="00A36651" w:rsidRPr="00B76E73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 xml:space="preserve">для учетных символов, обозначающих </w:t>
      </w:r>
      <w:r w:rsidR="00A36651" w:rsidRPr="00800E66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 xml:space="preserve">события, оплата за которые должна учитываться при расчёте фонда заработной платы, </w:t>
      </w:r>
      <w:r w:rsidRPr="00800E66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 xml:space="preserve"> в столбце П-4 </w:t>
      </w:r>
      <w:r w:rsidR="00800E66" w:rsidRPr="00800E66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 xml:space="preserve">из Справочника выберите </w:t>
      </w:r>
      <w:r w:rsidR="00800E66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 xml:space="preserve">значение </w:t>
      </w:r>
      <w:r w:rsidRPr="00800E66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 xml:space="preserve"> </w:t>
      </w:r>
      <w:r w:rsidR="00800E66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"</w:t>
      </w:r>
      <w:r w:rsidRPr="00800E66">
        <w:rPr>
          <w:rFonts w:asciiTheme="minorHAnsi" w:eastAsia="Times New Roman" w:hAnsiTheme="minorHAnsi" w:cs="Arial"/>
          <w:i/>
          <w:color w:val="000000"/>
          <w:sz w:val="24"/>
          <w:szCs w:val="24"/>
          <w:lang w:eastAsia="ru-RU"/>
        </w:rPr>
        <w:t>1</w:t>
      </w:r>
      <w:r w:rsidR="00800E66" w:rsidRPr="00800E66">
        <w:rPr>
          <w:rFonts w:asciiTheme="minorHAnsi" w:eastAsia="Times New Roman" w:hAnsiTheme="minorHAnsi" w:cs="Arial"/>
          <w:i/>
          <w:color w:val="000000"/>
          <w:sz w:val="24"/>
          <w:szCs w:val="24"/>
          <w:lang w:eastAsia="ru-RU"/>
        </w:rPr>
        <w:t xml:space="preserve"> - Отпуск в П-4</w:t>
      </w:r>
      <w:r w:rsidR="00800E66">
        <w:rPr>
          <w:rFonts w:asciiTheme="minorHAnsi" w:eastAsia="Times New Roman" w:hAnsiTheme="minorHAnsi" w:cs="Arial"/>
          <w:b/>
          <w:color w:val="000000"/>
          <w:sz w:val="24"/>
          <w:szCs w:val="24"/>
          <w:lang w:eastAsia="ru-RU"/>
        </w:rPr>
        <w:t>"</w:t>
      </w:r>
      <w:r w:rsidRPr="00800E66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, как показано на рисунке 3.</w:t>
      </w:r>
    </w:p>
    <w:p w:rsidR="008732F8" w:rsidRDefault="00EB755E" w:rsidP="008732F8">
      <w:pPr>
        <w:shd w:val="clear" w:color="auto" w:fill="FFFFFF"/>
        <w:spacing w:before="0" w:line="360" w:lineRule="auto"/>
        <w:ind w:firstLine="567"/>
        <w:jc w:val="center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noProof/>
          <w:color w:val="000000"/>
          <w:lang w:eastAsia="ru-RU"/>
        </w:rPr>
        <w:drawing>
          <wp:inline distT="0" distB="0" distL="0" distR="0">
            <wp:extent cx="4905375" cy="155257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62F" w:rsidRDefault="001A062F" w:rsidP="00A64993">
      <w:pPr>
        <w:shd w:val="clear" w:color="auto" w:fill="FFFFFF"/>
        <w:spacing w:before="0" w:after="120"/>
        <w:jc w:val="center"/>
        <w:rPr>
          <w:rFonts w:eastAsia="Times New Roman" w:cs="Arial"/>
          <w:noProof/>
          <w:color w:val="000000"/>
          <w:sz w:val="20"/>
          <w:szCs w:val="20"/>
          <w:lang w:eastAsia="ru-RU"/>
        </w:rPr>
      </w:pPr>
      <w:r w:rsidRPr="00DA75E5">
        <w:rPr>
          <w:rFonts w:eastAsia="Times New Roman" w:cs="Arial"/>
          <w:noProof/>
          <w:color w:val="000000"/>
          <w:sz w:val="20"/>
          <w:szCs w:val="20"/>
          <w:lang w:eastAsia="ru-RU"/>
        </w:rPr>
        <w:t xml:space="preserve">Рис. </w:t>
      </w:r>
      <w:r>
        <w:rPr>
          <w:rFonts w:eastAsia="Times New Roman" w:cs="Arial"/>
          <w:noProof/>
          <w:color w:val="000000"/>
          <w:sz w:val="20"/>
          <w:szCs w:val="20"/>
          <w:lang w:eastAsia="ru-RU"/>
        </w:rPr>
        <w:t>3</w:t>
      </w:r>
      <w:r w:rsidRPr="00DA75E5">
        <w:rPr>
          <w:rFonts w:eastAsia="Times New Roman" w:cs="Arial"/>
          <w:noProof/>
          <w:color w:val="000000"/>
          <w:sz w:val="20"/>
          <w:szCs w:val="20"/>
          <w:lang w:eastAsia="ru-RU"/>
        </w:rPr>
        <w:t>. П</w:t>
      </w:r>
      <w:r>
        <w:rPr>
          <w:rFonts w:eastAsia="Times New Roman" w:cs="Arial"/>
          <w:noProof/>
          <w:color w:val="000000"/>
          <w:sz w:val="20"/>
          <w:szCs w:val="20"/>
          <w:lang w:eastAsia="ru-RU"/>
        </w:rPr>
        <w:t>ример настройки учетных символов.</w:t>
      </w:r>
    </w:p>
    <w:p w:rsidR="001A062F" w:rsidRPr="00701B93" w:rsidRDefault="001A062F" w:rsidP="00701B93">
      <w:pPr>
        <w:pStyle w:val="7"/>
      </w:pPr>
      <w:r w:rsidRPr="00701B93">
        <w:lastRenderedPageBreak/>
        <w:t xml:space="preserve"> </w:t>
      </w:r>
      <w:bookmarkStart w:id="6" w:name="_Toc90670237"/>
      <w:r w:rsidRPr="00701B93">
        <w:t>Настройка учёта часов по категориям персонала</w:t>
      </w:r>
      <w:bookmarkEnd w:id="6"/>
    </w:p>
    <w:p w:rsidR="00855548" w:rsidRPr="00052F9E" w:rsidRDefault="00483DCD" w:rsidP="00B76E73">
      <w:pPr>
        <w:shd w:val="clear" w:color="auto" w:fill="FFFFFF"/>
        <w:spacing w:before="0"/>
        <w:ind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76E73">
        <w:rPr>
          <w:rFonts w:eastAsia="Times New Roman" w:cs="Arial"/>
          <w:color w:val="000000"/>
          <w:sz w:val="24"/>
          <w:szCs w:val="24"/>
          <w:lang w:eastAsia="ru-RU"/>
        </w:rPr>
        <w:t>Следующая настройка, которую необходимо выполнить, это настройка</w:t>
      </w:r>
      <w:r w:rsidR="00800E66">
        <w:rPr>
          <w:rFonts w:eastAsia="Times New Roman" w:cs="Arial"/>
          <w:color w:val="000000"/>
          <w:sz w:val="24"/>
          <w:szCs w:val="24"/>
          <w:lang w:eastAsia="ru-RU"/>
        </w:rPr>
        <w:t xml:space="preserve">, которую можно сделать из пункта меню </w:t>
      </w:r>
      <w:r w:rsidRPr="00B76E73">
        <w:rPr>
          <w:rFonts w:eastAsia="Times New Roman" w:cs="Arial"/>
          <w:b/>
          <w:i/>
          <w:color w:val="000000"/>
          <w:sz w:val="24"/>
          <w:szCs w:val="24"/>
          <w:lang w:eastAsia="ru-RU"/>
        </w:rPr>
        <w:t xml:space="preserve">Учет часов в табеле по категориям персонала для граф 5 и 6 формы </w:t>
      </w:r>
      <w:r w:rsidRPr="00052F9E">
        <w:rPr>
          <w:rFonts w:eastAsia="Times New Roman" w:cs="Arial"/>
          <w:b/>
          <w:i/>
          <w:color w:val="000000"/>
          <w:sz w:val="24"/>
          <w:szCs w:val="24"/>
          <w:lang w:eastAsia="ru-RU"/>
        </w:rPr>
        <w:t>П-4</w:t>
      </w:r>
      <w:r w:rsidRPr="00052F9E">
        <w:rPr>
          <w:rFonts w:eastAsia="Times New Roman" w:cs="Arial"/>
          <w:color w:val="000000"/>
          <w:sz w:val="24"/>
          <w:szCs w:val="24"/>
          <w:lang w:eastAsia="ru-RU"/>
        </w:rPr>
        <w:t>.</w:t>
      </w:r>
      <w:r w:rsidR="00172D42" w:rsidRPr="00052F9E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855548" w:rsidRPr="00052F9E">
        <w:rPr>
          <w:rFonts w:eastAsia="Times New Roman" w:cs="Arial"/>
          <w:color w:val="000000"/>
          <w:sz w:val="24"/>
          <w:szCs w:val="24"/>
          <w:lang w:eastAsia="ru-RU"/>
        </w:rPr>
        <w:t>В одноимённой таблице необходимо настроить категории персонала</w:t>
      </w:r>
      <w:r w:rsidR="00172D42" w:rsidRPr="00052F9E">
        <w:rPr>
          <w:rFonts w:eastAsia="Times New Roman" w:cs="Arial"/>
          <w:color w:val="000000"/>
          <w:sz w:val="24"/>
          <w:szCs w:val="24"/>
          <w:lang w:eastAsia="ru-RU"/>
        </w:rPr>
        <w:t>, установив одно из значений</w:t>
      </w:r>
      <w:r w:rsidR="00DF4491" w:rsidRPr="00052F9E">
        <w:rPr>
          <w:rFonts w:eastAsia="Times New Roman" w:cs="Arial"/>
          <w:color w:val="000000"/>
          <w:sz w:val="24"/>
          <w:szCs w:val="24"/>
          <w:lang w:eastAsia="ru-RU"/>
        </w:rPr>
        <w:t>:</w:t>
      </w:r>
    </w:p>
    <w:p w:rsidR="00DF4491" w:rsidRPr="00052F9E" w:rsidRDefault="00DF4491" w:rsidP="00B76E73">
      <w:pPr>
        <w:shd w:val="clear" w:color="auto" w:fill="FFFFFF"/>
        <w:spacing w:before="0"/>
        <w:ind w:left="567"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052F9E">
        <w:rPr>
          <w:rFonts w:eastAsia="Times New Roman" w:cs="Arial"/>
          <w:b/>
          <w:color w:val="000000"/>
          <w:sz w:val="24"/>
          <w:szCs w:val="24"/>
          <w:lang w:eastAsia="ru-RU"/>
        </w:rPr>
        <w:t>+</w:t>
      </w:r>
      <w:r w:rsidRPr="00052F9E">
        <w:rPr>
          <w:rFonts w:eastAsia="Times New Roman" w:cs="Arial"/>
          <w:color w:val="000000"/>
          <w:sz w:val="24"/>
          <w:szCs w:val="24"/>
          <w:lang w:eastAsia="ru-RU"/>
        </w:rPr>
        <w:t xml:space="preserve"> указывается</w:t>
      </w:r>
      <w:r w:rsidR="00172D42" w:rsidRPr="00052F9E">
        <w:rPr>
          <w:rFonts w:eastAsia="Times New Roman" w:cs="Arial"/>
          <w:color w:val="000000"/>
          <w:sz w:val="24"/>
          <w:szCs w:val="24"/>
          <w:lang w:eastAsia="ru-RU"/>
        </w:rPr>
        <w:t>, если для данной категории часы</w:t>
      </w:r>
      <w:r w:rsidR="00AF33FA" w:rsidRPr="00052F9E">
        <w:rPr>
          <w:rFonts w:eastAsia="Times New Roman" w:cs="Arial"/>
          <w:color w:val="000000"/>
          <w:sz w:val="24"/>
          <w:szCs w:val="24"/>
          <w:lang w:eastAsia="ru-RU"/>
        </w:rPr>
        <w:t xml:space="preserve"> должны учитываться</w:t>
      </w:r>
      <w:r w:rsidRPr="00052F9E">
        <w:rPr>
          <w:rFonts w:eastAsia="Times New Roman" w:cs="Arial"/>
          <w:color w:val="000000"/>
          <w:sz w:val="24"/>
          <w:szCs w:val="24"/>
          <w:lang w:eastAsia="ru-RU"/>
        </w:rPr>
        <w:t>;</w:t>
      </w:r>
    </w:p>
    <w:p w:rsidR="00DF4491" w:rsidRPr="00052F9E" w:rsidRDefault="00DF4491" w:rsidP="00B76E73">
      <w:pPr>
        <w:shd w:val="clear" w:color="auto" w:fill="FFFFFF"/>
        <w:spacing w:before="0"/>
        <w:ind w:left="567"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052F9E">
        <w:rPr>
          <w:rFonts w:eastAsia="Times New Roman" w:cs="Arial"/>
          <w:b/>
          <w:color w:val="000000"/>
          <w:sz w:val="24"/>
          <w:szCs w:val="24"/>
          <w:lang w:eastAsia="ru-RU"/>
        </w:rPr>
        <w:t>-</w:t>
      </w:r>
      <w:r w:rsidRPr="00052F9E">
        <w:rPr>
          <w:rFonts w:eastAsia="Times New Roman" w:cs="Arial"/>
          <w:color w:val="000000"/>
          <w:sz w:val="24"/>
          <w:szCs w:val="24"/>
          <w:lang w:eastAsia="ru-RU"/>
        </w:rPr>
        <w:t xml:space="preserve"> указывается, если не учитыва</w:t>
      </w:r>
      <w:r w:rsidR="00AF33FA" w:rsidRPr="00052F9E">
        <w:rPr>
          <w:rFonts w:eastAsia="Times New Roman" w:cs="Arial"/>
          <w:color w:val="000000"/>
          <w:sz w:val="24"/>
          <w:szCs w:val="24"/>
          <w:lang w:eastAsia="ru-RU"/>
        </w:rPr>
        <w:t>ют</w:t>
      </w:r>
      <w:r w:rsidR="001B5917" w:rsidRPr="00052F9E">
        <w:rPr>
          <w:rFonts w:eastAsia="Times New Roman" w:cs="Arial"/>
          <w:color w:val="000000"/>
          <w:sz w:val="24"/>
          <w:szCs w:val="24"/>
          <w:lang w:eastAsia="ru-RU"/>
        </w:rPr>
        <w:t>с</w:t>
      </w:r>
      <w:r w:rsidR="00AF33FA" w:rsidRPr="00052F9E">
        <w:rPr>
          <w:rFonts w:eastAsia="Times New Roman" w:cs="Arial"/>
          <w:color w:val="000000"/>
          <w:sz w:val="24"/>
          <w:szCs w:val="24"/>
          <w:lang w:eastAsia="ru-RU"/>
        </w:rPr>
        <w:t>я.</w:t>
      </w:r>
    </w:p>
    <w:p w:rsidR="001B5917" w:rsidRPr="00052F9E" w:rsidRDefault="001B5917" w:rsidP="00B76E73">
      <w:pPr>
        <w:shd w:val="clear" w:color="auto" w:fill="FFFFFF"/>
        <w:spacing w:before="0"/>
        <w:ind w:firstLine="567"/>
        <w:jc w:val="both"/>
        <w:rPr>
          <w:sz w:val="24"/>
          <w:szCs w:val="24"/>
        </w:rPr>
      </w:pPr>
      <w:r w:rsidRPr="00052F9E">
        <w:rPr>
          <w:sz w:val="24"/>
          <w:szCs w:val="24"/>
        </w:rPr>
        <w:t xml:space="preserve">В этой табличной форме можно настроить, из каких колонок табеля данные будут использованы при заполнении графы 5. Учитываются только данные по списочному составу. В справочнике Категорий персонала в колонке </w:t>
      </w:r>
      <w:r w:rsidRPr="00052F9E">
        <w:rPr>
          <w:i/>
          <w:sz w:val="24"/>
          <w:szCs w:val="24"/>
        </w:rPr>
        <w:t>Учет</w:t>
      </w:r>
      <w:r w:rsidRPr="00052F9E">
        <w:rPr>
          <w:sz w:val="24"/>
          <w:szCs w:val="24"/>
        </w:rPr>
        <w:t xml:space="preserve"> должны стоять признаки 1,4,5.</w:t>
      </w:r>
    </w:p>
    <w:p w:rsidR="00DF4491" w:rsidRPr="00052F9E" w:rsidRDefault="00DF4491" w:rsidP="00050A60">
      <w:pPr>
        <w:shd w:val="clear" w:color="auto" w:fill="FFFFFF"/>
        <w:spacing w:after="120"/>
        <w:ind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052F9E">
        <w:rPr>
          <w:rFonts w:eastAsia="Times New Roman" w:cs="Arial"/>
          <w:color w:val="000000"/>
          <w:sz w:val="24"/>
          <w:szCs w:val="24"/>
          <w:lang w:eastAsia="ru-RU"/>
        </w:rPr>
        <w:t>Пример настроек приведёт на рисунке 4.</w:t>
      </w:r>
    </w:p>
    <w:p w:rsidR="00DF4491" w:rsidRDefault="00EB755E" w:rsidP="00DE51BA">
      <w:pPr>
        <w:shd w:val="clear" w:color="auto" w:fill="FFFFFF"/>
        <w:spacing w:before="0" w:line="360" w:lineRule="auto"/>
        <w:jc w:val="center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noProof/>
          <w:color w:val="000000"/>
          <w:lang w:eastAsia="ru-RU"/>
        </w:rPr>
        <w:drawing>
          <wp:inline distT="0" distB="0" distL="0" distR="0">
            <wp:extent cx="6391275" cy="1237908"/>
            <wp:effectExtent l="19050" t="0" r="9525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237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491" w:rsidRPr="00DE51BA" w:rsidRDefault="00DF4491" w:rsidP="00172D42">
      <w:pPr>
        <w:shd w:val="clear" w:color="auto" w:fill="FFFFFF"/>
        <w:spacing w:before="0" w:after="120"/>
        <w:ind w:firstLine="567"/>
        <w:jc w:val="center"/>
        <w:rPr>
          <w:rFonts w:eastAsia="Times New Roman" w:cs="Arial"/>
          <w:noProof/>
          <w:color w:val="000000"/>
          <w:lang w:eastAsia="ru-RU"/>
        </w:rPr>
      </w:pPr>
      <w:r w:rsidRPr="00DE51BA">
        <w:rPr>
          <w:rFonts w:eastAsia="Times New Roman" w:cs="Arial"/>
          <w:noProof/>
          <w:color w:val="000000"/>
          <w:lang w:eastAsia="ru-RU"/>
        </w:rPr>
        <w:t>Рис. 4. Пример настройки учета часов в табеле по категориям персонала.</w:t>
      </w:r>
    </w:p>
    <w:p w:rsidR="001A062F" w:rsidRPr="00324F3D" w:rsidRDefault="001A062F" w:rsidP="00701B93">
      <w:pPr>
        <w:pStyle w:val="7"/>
        <w:rPr>
          <w:rFonts w:eastAsia="Times New Roman"/>
          <w:lang w:eastAsia="ru-RU"/>
        </w:rPr>
      </w:pPr>
      <w:bookmarkStart w:id="7" w:name="_Toc90670238"/>
      <w:r>
        <w:rPr>
          <w:rFonts w:eastAsia="Times New Roman"/>
          <w:lang w:eastAsia="ru-RU"/>
        </w:rPr>
        <w:t xml:space="preserve">Настройка </w:t>
      </w:r>
      <w:r w:rsidR="00483DCD">
        <w:rPr>
          <w:rFonts w:eastAsia="Times New Roman"/>
          <w:lang w:eastAsia="ru-RU"/>
        </w:rPr>
        <w:t>учетных символов</w:t>
      </w:r>
      <w:bookmarkEnd w:id="7"/>
    </w:p>
    <w:p w:rsidR="001A062F" w:rsidRDefault="00731DB9" w:rsidP="00B60279">
      <w:pPr>
        <w:shd w:val="clear" w:color="auto" w:fill="FFFFFF"/>
        <w:spacing w:before="0" w:after="120"/>
        <w:ind w:firstLine="567"/>
        <w:jc w:val="both"/>
        <w:rPr>
          <w:sz w:val="24"/>
          <w:szCs w:val="24"/>
        </w:rPr>
      </w:pPr>
      <w:r w:rsidRPr="00052F9E">
        <w:rPr>
          <w:rFonts w:eastAsia="Times New Roman" w:cs="Arial"/>
          <w:color w:val="000000"/>
          <w:sz w:val="24"/>
          <w:szCs w:val="24"/>
          <w:lang w:eastAsia="ru-RU"/>
        </w:rPr>
        <w:t>Для настройки учетных символов зайдите в пункт меню "</w:t>
      </w:r>
      <w:r w:rsidRPr="00052F9E">
        <w:rPr>
          <w:sz w:val="24"/>
          <w:szCs w:val="24"/>
        </w:rPr>
        <w:t xml:space="preserve"> </w:t>
      </w:r>
      <w:r w:rsidRPr="00052F9E">
        <w:rPr>
          <w:rFonts w:eastAsia="Times New Roman" w:cs="Arial"/>
          <w:b/>
          <w:color w:val="000000"/>
          <w:sz w:val="24"/>
          <w:szCs w:val="24"/>
          <w:lang w:eastAsia="ru-RU"/>
        </w:rPr>
        <w:t>Учетные символы, используемые при заполнении граф 5, 6 в форме П-4</w:t>
      </w:r>
      <w:r w:rsidRPr="00052F9E">
        <w:rPr>
          <w:rFonts w:eastAsia="Times New Roman" w:cs="Arial"/>
          <w:color w:val="000000"/>
          <w:sz w:val="24"/>
          <w:szCs w:val="24"/>
          <w:lang w:eastAsia="ru-RU"/>
        </w:rPr>
        <w:t xml:space="preserve">". </w:t>
      </w:r>
      <w:r w:rsidR="00B60279" w:rsidRPr="00052F9E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1B5917" w:rsidRPr="00052F9E">
        <w:rPr>
          <w:sz w:val="24"/>
          <w:szCs w:val="24"/>
        </w:rPr>
        <w:t>Учетные символы, введенные в эту табличную форму, учитываются при подсчете количества часов. Перечень учетных символов можно задать отдельно для каждой категории персонала или для всех категорий сразу</w:t>
      </w:r>
      <w:r w:rsidR="00172D42" w:rsidRPr="00052F9E">
        <w:rPr>
          <w:sz w:val="24"/>
          <w:szCs w:val="24"/>
        </w:rPr>
        <w:t xml:space="preserve">. </w:t>
      </w:r>
    </w:p>
    <w:p w:rsidR="004E3DD0" w:rsidRDefault="00EB755E" w:rsidP="00B60279">
      <w:pPr>
        <w:shd w:val="clear" w:color="auto" w:fill="FFFFFF"/>
        <w:spacing w:before="0" w:after="120"/>
        <w:ind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48325" cy="1408966"/>
            <wp:effectExtent l="19050" t="0" r="9525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408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55E" w:rsidRPr="00DE51BA" w:rsidRDefault="00EB755E" w:rsidP="00EB755E">
      <w:pPr>
        <w:shd w:val="clear" w:color="auto" w:fill="FFFFFF"/>
        <w:spacing w:before="0" w:after="120"/>
        <w:ind w:firstLine="567"/>
        <w:jc w:val="center"/>
        <w:rPr>
          <w:rFonts w:eastAsia="Times New Roman" w:cs="Arial"/>
          <w:noProof/>
          <w:color w:val="000000"/>
          <w:lang w:eastAsia="ru-RU"/>
        </w:rPr>
      </w:pPr>
      <w:bookmarkStart w:id="8" w:name="_Toc90670239"/>
      <w:r>
        <w:rPr>
          <w:rFonts w:eastAsia="Times New Roman" w:cs="Arial"/>
          <w:noProof/>
          <w:color w:val="000000"/>
          <w:lang w:eastAsia="ru-RU"/>
        </w:rPr>
        <w:t xml:space="preserve">Рис. </w:t>
      </w:r>
      <w:r w:rsidRPr="00FB0BDE">
        <w:rPr>
          <w:rFonts w:eastAsia="Times New Roman" w:cs="Arial"/>
          <w:noProof/>
          <w:color w:val="000000"/>
          <w:lang w:eastAsia="ru-RU"/>
        </w:rPr>
        <w:t>5</w:t>
      </w:r>
      <w:r w:rsidRPr="00DE51BA">
        <w:rPr>
          <w:rFonts w:eastAsia="Times New Roman" w:cs="Arial"/>
          <w:noProof/>
          <w:color w:val="000000"/>
          <w:lang w:eastAsia="ru-RU"/>
        </w:rPr>
        <w:t>. Пример настройки учета часов в табеле по категориям персонала.</w:t>
      </w:r>
    </w:p>
    <w:p w:rsidR="00B60279" w:rsidRDefault="001824B0" w:rsidP="003626BC">
      <w:pPr>
        <w:pStyle w:val="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Порядок формирования</w:t>
      </w:r>
      <w:r w:rsidR="003E3B3A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 xml:space="preserve">выгрузки </w:t>
      </w:r>
      <w:r w:rsidR="003E3B3A">
        <w:rPr>
          <w:rFonts w:eastAsia="Times New Roman"/>
          <w:lang w:eastAsia="ru-RU"/>
        </w:rPr>
        <w:t xml:space="preserve">и печати </w:t>
      </w:r>
      <w:r>
        <w:rPr>
          <w:rFonts w:eastAsia="Times New Roman"/>
          <w:lang w:eastAsia="ru-RU"/>
        </w:rPr>
        <w:t>формы П-4</w:t>
      </w:r>
      <w:bookmarkEnd w:id="8"/>
    </w:p>
    <w:p w:rsidR="003626BC" w:rsidRDefault="003E3B3A" w:rsidP="003E3B3A">
      <w:pPr>
        <w:pStyle w:val="7"/>
        <w:rPr>
          <w:lang w:eastAsia="ru-RU"/>
        </w:rPr>
      </w:pPr>
      <w:bookmarkStart w:id="9" w:name="_Toc90670240"/>
      <w:r>
        <w:rPr>
          <w:lang w:eastAsia="ru-RU"/>
        </w:rPr>
        <w:t>Формирование данных</w:t>
      </w:r>
      <w:bookmarkEnd w:id="9"/>
    </w:p>
    <w:p w:rsidR="001824B0" w:rsidRPr="00052F9E" w:rsidRDefault="00A67332" w:rsidP="00A67332">
      <w:pPr>
        <w:pStyle w:val="a6"/>
        <w:numPr>
          <w:ilvl w:val="0"/>
          <w:numId w:val="9"/>
        </w:numPr>
        <w:rPr>
          <w:sz w:val="24"/>
          <w:szCs w:val="24"/>
          <w:lang w:eastAsia="ru-RU"/>
        </w:rPr>
      </w:pPr>
      <w:r w:rsidRPr="00052F9E">
        <w:rPr>
          <w:sz w:val="24"/>
          <w:szCs w:val="24"/>
          <w:lang w:eastAsia="ru-RU"/>
        </w:rPr>
        <w:t xml:space="preserve">Вызовите пункт меню </w:t>
      </w:r>
      <w:r w:rsidRPr="00052F9E">
        <w:rPr>
          <w:b/>
          <w:sz w:val="24"/>
          <w:szCs w:val="24"/>
          <w:lang w:eastAsia="ru-RU"/>
        </w:rPr>
        <w:t>Зарплата</w:t>
      </w:r>
      <w:r w:rsidRPr="00052F9E">
        <w:rPr>
          <w:sz w:val="24"/>
          <w:szCs w:val="24"/>
          <w:lang w:eastAsia="ru-RU"/>
        </w:rPr>
        <w:t xml:space="preserve"> / </w:t>
      </w:r>
      <w:r w:rsidRPr="00052F9E">
        <w:rPr>
          <w:b/>
          <w:sz w:val="24"/>
          <w:szCs w:val="24"/>
          <w:lang w:eastAsia="ru-RU"/>
        </w:rPr>
        <w:t>Форма П-4</w:t>
      </w:r>
      <w:r w:rsidRPr="00052F9E">
        <w:rPr>
          <w:sz w:val="24"/>
          <w:szCs w:val="24"/>
          <w:lang w:eastAsia="ru-RU"/>
        </w:rPr>
        <w:t>.</w:t>
      </w:r>
    </w:p>
    <w:p w:rsidR="00A67332" w:rsidRPr="00052F9E" w:rsidRDefault="00DE51BA" w:rsidP="00A67332">
      <w:pPr>
        <w:pStyle w:val="a6"/>
        <w:numPr>
          <w:ilvl w:val="0"/>
          <w:numId w:val="9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</w:t>
      </w:r>
      <w:proofErr w:type="gramStart"/>
      <w:r>
        <w:rPr>
          <w:sz w:val="24"/>
          <w:szCs w:val="24"/>
          <w:lang w:eastAsia="ru-RU"/>
        </w:rPr>
        <w:t>открывшейся</w:t>
      </w:r>
      <w:proofErr w:type="gramEnd"/>
      <w:r>
        <w:rPr>
          <w:sz w:val="24"/>
          <w:szCs w:val="24"/>
          <w:lang w:eastAsia="ru-RU"/>
        </w:rPr>
        <w:t xml:space="preserve"> ТФ д</w:t>
      </w:r>
      <w:r w:rsidR="00A67332" w:rsidRPr="00052F9E">
        <w:rPr>
          <w:sz w:val="24"/>
          <w:szCs w:val="24"/>
          <w:lang w:eastAsia="ru-RU"/>
        </w:rPr>
        <w:t>обавьте новую строку.</w:t>
      </w:r>
    </w:p>
    <w:p w:rsidR="00A67332" w:rsidRPr="00052F9E" w:rsidRDefault="00DE51BA" w:rsidP="00A67332">
      <w:pPr>
        <w:pStyle w:val="a6"/>
        <w:numPr>
          <w:ilvl w:val="0"/>
          <w:numId w:val="9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</w:t>
      </w:r>
      <w:r w:rsidR="00A67332" w:rsidRPr="00052F9E">
        <w:rPr>
          <w:sz w:val="24"/>
          <w:szCs w:val="24"/>
          <w:lang w:eastAsia="ru-RU"/>
        </w:rPr>
        <w:t>ля добавленной строки</w:t>
      </w:r>
      <w:r>
        <w:rPr>
          <w:sz w:val="24"/>
          <w:szCs w:val="24"/>
          <w:lang w:eastAsia="ru-RU"/>
        </w:rPr>
        <w:t xml:space="preserve"> о</w:t>
      </w:r>
      <w:r w:rsidRPr="00052F9E">
        <w:rPr>
          <w:sz w:val="24"/>
          <w:szCs w:val="24"/>
          <w:lang w:eastAsia="ru-RU"/>
        </w:rPr>
        <w:t>ткройте ЭФ</w:t>
      </w:r>
      <w:r>
        <w:rPr>
          <w:sz w:val="24"/>
          <w:szCs w:val="24"/>
          <w:lang w:eastAsia="ru-RU"/>
        </w:rPr>
        <w:t>, в которой и будет производиться формирование данных.</w:t>
      </w:r>
    </w:p>
    <w:p w:rsidR="00A67332" w:rsidRDefault="007C2F7A" w:rsidP="00A67332">
      <w:pPr>
        <w:pStyle w:val="a6"/>
        <w:ind w:left="720" w:hanging="720"/>
        <w:jc w:val="center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91275" cy="3486150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332" w:rsidRPr="00DE51BA" w:rsidRDefault="00A67332" w:rsidP="00A67332">
      <w:pPr>
        <w:pStyle w:val="a6"/>
        <w:ind w:left="720"/>
        <w:jc w:val="center"/>
        <w:rPr>
          <w:lang w:eastAsia="ru-RU"/>
        </w:rPr>
      </w:pPr>
      <w:r w:rsidRPr="00DE51BA">
        <w:rPr>
          <w:lang w:eastAsia="ru-RU"/>
        </w:rPr>
        <w:t xml:space="preserve">Рис. </w:t>
      </w:r>
      <w:r w:rsidR="00EB755E" w:rsidRPr="00FB0BDE">
        <w:rPr>
          <w:lang w:eastAsia="ru-RU"/>
        </w:rPr>
        <w:t>6</w:t>
      </w:r>
      <w:r w:rsidRPr="00DE51BA">
        <w:rPr>
          <w:lang w:eastAsia="ru-RU"/>
        </w:rPr>
        <w:t xml:space="preserve"> ЭФ формы П-4</w:t>
      </w:r>
    </w:p>
    <w:p w:rsidR="00A67332" w:rsidRPr="00052F9E" w:rsidRDefault="00A67332" w:rsidP="00A67332">
      <w:pPr>
        <w:pStyle w:val="a6"/>
        <w:ind w:left="720"/>
        <w:jc w:val="both"/>
        <w:rPr>
          <w:sz w:val="24"/>
          <w:szCs w:val="24"/>
          <w:lang w:eastAsia="ru-RU"/>
        </w:rPr>
      </w:pPr>
      <w:r w:rsidRPr="00052F9E">
        <w:rPr>
          <w:sz w:val="24"/>
          <w:szCs w:val="24"/>
          <w:lang w:eastAsia="ru-RU"/>
        </w:rPr>
        <w:t>Провер</w:t>
      </w:r>
      <w:r w:rsidR="00B71044">
        <w:rPr>
          <w:sz w:val="24"/>
          <w:szCs w:val="24"/>
          <w:lang w:eastAsia="ru-RU"/>
        </w:rPr>
        <w:t xml:space="preserve">ьте и, в случае необходимости, </w:t>
      </w:r>
      <w:r w:rsidRPr="00052F9E">
        <w:rPr>
          <w:sz w:val="24"/>
          <w:szCs w:val="24"/>
          <w:lang w:eastAsia="ru-RU"/>
        </w:rPr>
        <w:t>измените данные в шапке формы.</w:t>
      </w:r>
      <w:r w:rsidR="00515D0E">
        <w:rPr>
          <w:sz w:val="24"/>
          <w:szCs w:val="24"/>
          <w:lang w:eastAsia="ru-RU"/>
        </w:rPr>
        <w:t xml:space="preserve"> </w:t>
      </w:r>
      <w:r w:rsidR="00515D0E" w:rsidRPr="00515D0E">
        <w:rPr>
          <w:sz w:val="24"/>
          <w:szCs w:val="24"/>
          <w:lang w:eastAsia="ru-RU"/>
        </w:rPr>
        <w:t>При выборе кода ТОП в шапке документа заполняются поля из справочника ТОП</w:t>
      </w:r>
      <w:r w:rsidR="00515D0E">
        <w:rPr>
          <w:sz w:val="24"/>
          <w:szCs w:val="24"/>
          <w:lang w:eastAsia="ru-RU"/>
        </w:rPr>
        <w:t>.</w:t>
      </w:r>
    </w:p>
    <w:p w:rsidR="00A67332" w:rsidRPr="00052F9E" w:rsidRDefault="00A67332" w:rsidP="00A67332">
      <w:pPr>
        <w:pStyle w:val="a6"/>
        <w:numPr>
          <w:ilvl w:val="0"/>
          <w:numId w:val="10"/>
        </w:numPr>
        <w:jc w:val="both"/>
        <w:rPr>
          <w:sz w:val="24"/>
          <w:szCs w:val="24"/>
          <w:lang w:eastAsia="ru-RU"/>
        </w:rPr>
      </w:pPr>
      <w:r w:rsidRPr="00052F9E">
        <w:rPr>
          <w:b/>
          <w:sz w:val="24"/>
          <w:szCs w:val="24"/>
          <w:lang w:eastAsia="ru-RU"/>
        </w:rPr>
        <w:t>Отчетный год</w:t>
      </w:r>
      <w:r w:rsidRPr="00052F9E">
        <w:rPr>
          <w:sz w:val="24"/>
          <w:szCs w:val="24"/>
          <w:lang w:eastAsia="ru-RU"/>
        </w:rPr>
        <w:t>. По умол</w:t>
      </w:r>
      <w:r w:rsidR="004A6092" w:rsidRPr="00052F9E">
        <w:rPr>
          <w:sz w:val="24"/>
          <w:szCs w:val="24"/>
          <w:lang w:eastAsia="ru-RU"/>
        </w:rPr>
        <w:t>чанию устанавливается текущий год.</w:t>
      </w:r>
    </w:p>
    <w:p w:rsidR="004A6092" w:rsidRPr="00052F9E" w:rsidRDefault="004A6092" w:rsidP="00A67332">
      <w:pPr>
        <w:pStyle w:val="a6"/>
        <w:numPr>
          <w:ilvl w:val="0"/>
          <w:numId w:val="10"/>
        </w:numPr>
        <w:jc w:val="both"/>
        <w:rPr>
          <w:sz w:val="24"/>
          <w:szCs w:val="24"/>
          <w:lang w:eastAsia="ru-RU"/>
        </w:rPr>
      </w:pPr>
      <w:r w:rsidRPr="00052F9E">
        <w:rPr>
          <w:b/>
          <w:sz w:val="24"/>
          <w:szCs w:val="24"/>
          <w:lang w:eastAsia="ru-RU"/>
        </w:rPr>
        <w:t>Начало отчетного периода</w:t>
      </w:r>
      <w:r w:rsidRPr="00052F9E">
        <w:rPr>
          <w:sz w:val="24"/>
          <w:szCs w:val="24"/>
          <w:lang w:eastAsia="ru-RU"/>
        </w:rPr>
        <w:t xml:space="preserve"> и </w:t>
      </w:r>
      <w:r w:rsidR="00B71044">
        <w:rPr>
          <w:b/>
          <w:sz w:val="24"/>
          <w:szCs w:val="24"/>
          <w:lang w:eastAsia="ru-RU"/>
        </w:rPr>
        <w:t xml:space="preserve">Конец </w:t>
      </w:r>
      <w:r w:rsidRPr="00052F9E">
        <w:rPr>
          <w:b/>
          <w:sz w:val="24"/>
          <w:szCs w:val="24"/>
          <w:lang w:eastAsia="ru-RU"/>
        </w:rPr>
        <w:t>отчетного периода</w:t>
      </w:r>
      <w:r w:rsidRPr="00052F9E">
        <w:rPr>
          <w:sz w:val="24"/>
          <w:szCs w:val="24"/>
          <w:lang w:eastAsia="ru-RU"/>
        </w:rPr>
        <w:t>. Для месячного отчета, например, для отчета за январь нужно установить Начало периода "Январь" и Конец периода - "Январь". Для отчета за 1 квартал, например, соответственно, Начало периода "Январь</w:t>
      </w:r>
      <w:r w:rsidR="00B71044" w:rsidRPr="00052F9E">
        <w:rPr>
          <w:sz w:val="24"/>
          <w:szCs w:val="24"/>
          <w:lang w:eastAsia="ru-RU"/>
        </w:rPr>
        <w:t>"</w:t>
      </w:r>
      <w:r w:rsidRPr="00052F9E">
        <w:rPr>
          <w:sz w:val="24"/>
          <w:szCs w:val="24"/>
          <w:lang w:eastAsia="ru-RU"/>
        </w:rPr>
        <w:t xml:space="preserve">  и Конец периода  "Март".</w:t>
      </w:r>
    </w:p>
    <w:p w:rsidR="004A6092" w:rsidRPr="00052F9E" w:rsidRDefault="004A6092" w:rsidP="00A67332">
      <w:pPr>
        <w:pStyle w:val="a6"/>
        <w:numPr>
          <w:ilvl w:val="0"/>
          <w:numId w:val="10"/>
        </w:numPr>
        <w:jc w:val="both"/>
        <w:rPr>
          <w:sz w:val="24"/>
          <w:szCs w:val="24"/>
          <w:lang w:eastAsia="ru-RU"/>
        </w:rPr>
      </w:pPr>
      <w:r w:rsidRPr="00052F9E">
        <w:rPr>
          <w:sz w:val="24"/>
          <w:szCs w:val="24"/>
          <w:lang w:eastAsia="ru-RU"/>
        </w:rPr>
        <w:t xml:space="preserve"> </w:t>
      </w:r>
      <w:r w:rsidR="00304F13" w:rsidRPr="00052F9E">
        <w:rPr>
          <w:sz w:val="24"/>
          <w:szCs w:val="24"/>
          <w:lang w:eastAsia="ru-RU"/>
        </w:rPr>
        <w:t xml:space="preserve">Выберите </w:t>
      </w:r>
      <w:r w:rsidR="00304F13" w:rsidRPr="00052F9E">
        <w:rPr>
          <w:b/>
          <w:sz w:val="24"/>
          <w:szCs w:val="24"/>
          <w:lang w:eastAsia="ru-RU"/>
        </w:rPr>
        <w:t>Способ формирования</w:t>
      </w:r>
      <w:r w:rsidR="00304F13" w:rsidRPr="00052F9E">
        <w:rPr>
          <w:sz w:val="24"/>
          <w:szCs w:val="24"/>
          <w:lang w:eastAsia="ru-RU"/>
        </w:rPr>
        <w:t xml:space="preserve"> формы. Если у Вас нет необходимости формировать отчет отдельно </w:t>
      </w:r>
      <w:r w:rsidR="00B50147" w:rsidRPr="00052F9E">
        <w:rPr>
          <w:sz w:val="24"/>
          <w:szCs w:val="24"/>
          <w:lang w:eastAsia="ru-RU"/>
        </w:rPr>
        <w:t>по</w:t>
      </w:r>
      <w:r w:rsidR="00304F13" w:rsidRPr="00052F9E">
        <w:rPr>
          <w:sz w:val="24"/>
          <w:szCs w:val="24"/>
          <w:lang w:eastAsia="ru-RU"/>
        </w:rPr>
        <w:t xml:space="preserve"> пач</w:t>
      </w:r>
      <w:r w:rsidR="00B50147" w:rsidRPr="00052F9E">
        <w:rPr>
          <w:sz w:val="24"/>
          <w:szCs w:val="24"/>
          <w:lang w:eastAsia="ru-RU"/>
        </w:rPr>
        <w:t>кам</w:t>
      </w:r>
      <w:r w:rsidR="00304F13" w:rsidRPr="00052F9E">
        <w:rPr>
          <w:sz w:val="24"/>
          <w:szCs w:val="24"/>
          <w:lang w:eastAsia="ru-RU"/>
        </w:rPr>
        <w:t xml:space="preserve"> и</w:t>
      </w:r>
      <w:r w:rsidR="003626BC">
        <w:rPr>
          <w:sz w:val="24"/>
          <w:szCs w:val="24"/>
          <w:lang w:eastAsia="ru-RU"/>
        </w:rPr>
        <w:t>ли</w:t>
      </w:r>
      <w:r w:rsidR="00304F13" w:rsidRPr="00052F9E">
        <w:rPr>
          <w:sz w:val="24"/>
          <w:szCs w:val="24"/>
          <w:lang w:eastAsia="ru-RU"/>
        </w:rPr>
        <w:t xml:space="preserve"> ТОП</w:t>
      </w:r>
      <w:proofErr w:type="gramStart"/>
      <w:r w:rsidR="00515D0E">
        <w:rPr>
          <w:sz w:val="24"/>
          <w:szCs w:val="24"/>
          <w:lang w:eastAsia="ru-RU"/>
        </w:rPr>
        <w:t xml:space="preserve"> </w:t>
      </w:r>
      <w:r w:rsidR="00304F13" w:rsidRPr="00052F9E">
        <w:rPr>
          <w:sz w:val="24"/>
          <w:szCs w:val="24"/>
          <w:lang w:eastAsia="ru-RU"/>
        </w:rPr>
        <w:t>,</w:t>
      </w:r>
      <w:proofErr w:type="gramEnd"/>
      <w:r w:rsidR="00304F13" w:rsidRPr="00052F9E">
        <w:rPr>
          <w:sz w:val="24"/>
          <w:szCs w:val="24"/>
          <w:lang w:eastAsia="ru-RU"/>
        </w:rPr>
        <w:t xml:space="preserve"> то здесь ничего настраивать не нужно</w:t>
      </w:r>
      <w:r w:rsidR="00B50147" w:rsidRPr="00052F9E">
        <w:rPr>
          <w:sz w:val="24"/>
          <w:szCs w:val="24"/>
          <w:lang w:eastAsia="ru-RU"/>
        </w:rPr>
        <w:t>.</w:t>
      </w:r>
    </w:p>
    <w:p w:rsidR="003A6F01" w:rsidRPr="00052F9E" w:rsidRDefault="00B50147" w:rsidP="00B50147">
      <w:pPr>
        <w:pStyle w:val="a6"/>
        <w:numPr>
          <w:ilvl w:val="0"/>
          <w:numId w:val="11"/>
        </w:numPr>
        <w:jc w:val="both"/>
        <w:rPr>
          <w:sz w:val="24"/>
          <w:szCs w:val="24"/>
          <w:lang w:eastAsia="ru-RU"/>
        </w:rPr>
      </w:pPr>
      <w:r w:rsidRPr="00052F9E">
        <w:rPr>
          <w:sz w:val="24"/>
          <w:szCs w:val="24"/>
          <w:lang w:eastAsia="ru-RU"/>
        </w:rPr>
        <w:t>Если Вам нужно сформировать отчет отдельно по пачкам, то выберите Способ формирования</w:t>
      </w:r>
      <w:r w:rsidR="003A6F01" w:rsidRPr="00052F9E">
        <w:rPr>
          <w:sz w:val="24"/>
          <w:szCs w:val="24"/>
          <w:lang w:eastAsia="ru-RU"/>
        </w:rPr>
        <w:t xml:space="preserve"> -</w:t>
      </w:r>
      <w:r w:rsidR="00697CCC">
        <w:rPr>
          <w:sz w:val="24"/>
          <w:szCs w:val="24"/>
          <w:lang w:eastAsia="ru-RU"/>
        </w:rPr>
        <w:t xml:space="preserve"> </w:t>
      </w:r>
      <w:r w:rsidRPr="00052F9E">
        <w:rPr>
          <w:sz w:val="24"/>
          <w:szCs w:val="24"/>
          <w:lang w:eastAsia="ru-RU"/>
        </w:rPr>
        <w:t>"</w:t>
      </w:r>
      <w:r w:rsidR="007C2F7A">
        <w:rPr>
          <w:sz w:val="24"/>
          <w:szCs w:val="24"/>
          <w:lang w:eastAsia="ru-RU"/>
        </w:rPr>
        <w:t>Только п</w:t>
      </w:r>
      <w:r w:rsidRPr="00052F9E">
        <w:rPr>
          <w:sz w:val="24"/>
          <w:szCs w:val="24"/>
          <w:lang w:eastAsia="ru-RU"/>
        </w:rPr>
        <w:t xml:space="preserve">о пачкам". </w:t>
      </w:r>
      <w:r w:rsidR="00836C5A">
        <w:rPr>
          <w:sz w:val="24"/>
          <w:szCs w:val="24"/>
          <w:lang w:eastAsia="ru-RU"/>
        </w:rPr>
        <w:t>И, далее, в</w:t>
      </w:r>
      <w:r w:rsidRPr="00052F9E">
        <w:rPr>
          <w:sz w:val="24"/>
          <w:szCs w:val="24"/>
          <w:lang w:eastAsia="ru-RU"/>
        </w:rPr>
        <w:t>ыберите Номер пачки из Справочника</w:t>
      </w:r>
      <w:r w:rsidR="00836C5A">
        <w:rPr>
          <w:sz w:val="24"/>
          <w:szCs w:val="24"/>
          <w:lang w:eastAsia="ru-RU"/>
        </w:rPr>
        <w:t xml:space="preserve">, вызываемого по кнопке </w:t>
      </w:r>
      <w:r w:rsidR="00836C5A">
        <w:rPr>
          <w:noProof/>
          <w:sz w:val="24"/>
          <w:szCs w:val="24"/>
          <w:lang w:eastAsia="ru-RU"/>
        </w:rPr>
        <w:drawing>
          <wp:inline distT="0" distB="0" distL="0" distR="0">
            <wp:extent cx="123825" cy="180975"/>
            <wp:effectExtent l="19050" t="0" r="952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6C5A">
        <w:rPr>
          <w:sz w:val="24"/>
          <w:szCs w:val="24"/>
          <w:lang w:eastAsia="ru-RU"/>
        </w:rPr>
        <w:t>справа.</w:t>
      </w:r>
      <w:r w:rsidR="003A6F01" w:rsidRPr="00052F9E">
        <w:rPr>
          <w:sz w:val="24"/>
          <w:szCs w:val="24"/>
          <w:lang w:eastAsia="ru-RU"/>
        </w:rPr>
        <w:t xml:space="preserve"> </w:t>
      </w:r>
    </w:p>
    <w:p w:rsidR="003A6F01" w:rsidRDefault="003A6F01" w:rsidP="00B50147">
      <w:pPr>
        <w:pStyle w:val="a6"/>
        <w:numPr>
          <w:ilvl w:val="0"/>
          <w:numId w:val="11"/>
        </w:numPr>
        <w:jc w:val="both"/>
        <w:rPr>
          <w:sz w:val="24"/>
          <w:szCs w:val="24"/>
          <w:lang w:eastAsia="ru-RU"/>
        </w:rPr>
      </w:pPr>
      <w:r w:rsidRPr="00052F9E">
        <w:rPr>
          <w:sz w:val="24"/>
          <w:szCs w:val="24"/>
          <w:lang w:eastAsia="ru-RU"/>
        </w:rPr>
        <w:t>Если Вам нужно сформировать отчет отдельно по ТОП, то выберите Способ формирования "</w:t>
      </w:r>
      <w:r w:rsidR="007C2F7A">
        <w:rPr>
          <w:sz w:val="24"/>
          <w:szCs w:val="24"/>
          <w:lang w:eastAsia="ru-RU"/>
        </w:rPr>
        <w:t>Только п</w:t>
      </w:r>
      <w:r w:rsidRPr="00052F9E">
        <w:rPr>
          <w:sz w:val="24"/>
          <w:szCs w:val="24"/>
          <w:lang w:eastAsia="ru-RU"/>
        </w:rPr>
        <w:t>о коду ТОП"</w:t>
      </w:r>
      <w:r w:rsidR="00836C5A">
        <w:rPr>
          <w:sz w:val="24"/>
          <w:szCs w:val="24"/>
          <w:lang w:eastAsia="ru-RU"/>
        </w:rPr>
        <w:t xml:space="preserve"> и, далее, в</w:t>
      </w:r>
      <w:r w:rsidRPr="00052F9E">
        <w:rPr>
          <w:sz w:val="24"/>
          <w:szCs w:val="24"/>
          <w:lang w:eastAsia="ru-RU"/>
        </w:rPr>
        <w:t>ыберите Код ТОП из Справочника</w:t>
      </w:r>
      <w:r w:rsidR="00836C5A">
        <w:rPr>
          <w:sz w:val="24"/>
          <w:szCs w:val="24"/>
          <w:lang w:eastAsia="ru-RU"/>
        </w:rPr>
        <w:t xml:space="preserve"> по кнопке </w:t>
      </w:r>
      <w:r w:rsidR="00836C5A">
        <w:rPr>
          <w:noProof/>
          <w:sz w:val="24"/>
          <w:szCs w:val="24"/>
          <w:lang w:eastAsia="ru-RU"/>
        </w:rPr>
        <w:drawing>
          <wp:inline distT="0" distB="0" distL="0" distR="0">
            <wp:extent cx="123825" cy="180975"/>
            <wp:effectExtent l="19050" t="0" r="952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6C5A">
        <w:rPr>
          <w:sz w:val="24"/>
          <w:szCs w:val="24"/>
          <w:lang w:eastAsia="ru-RU"/>
        </w:rPr>
        <w:t>справа. Справочник</w:t>
      </w:r>
      <w:r w:rsidR="007C2F7A">
        <w:rPr>
          <w:sz w:val="24"/>
          <w:szCs w:val="24"/>
          <w:lang w:eastAsia="ru-RU"/>
        </w:rPr>
        <w:t xml:space="preserve"> представлен на рисунке </w:t>
      </w:r>
      <w:r w:rsidR="00EB755E">
        <w:rPr>
          <w:sz w:val="24"/>
          <w:szCs w:val="24"/>
          <w:lang w:val="en-US" w:eastAsia="ru-RU"/>
        </w:rPr>
        <w:t>7</w:t>
      </w:r>
      <w:r w:rsidRPr="00052F9E">
        <w:rPr>
          <w:sz w:val="24"/>
          <w:szCs w:val="24"/>
          <w:lang w:eastAsia="ru-RU"/>
        </w:rPr>
        <w:t>.</w:t>
      </w:r>
    </w:p>
    <w:p w:rsidR="00697CCC" w:rsidRDefault="00697CCC" w:rsidP="00697CCC">
      <w:pPr>
        <w:pStyle w:val="a6"/>
        <w:ind w:left="2160" w:hanging="1451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29250" cy="27432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CCC" w:rsidRPr="00DE51BA" w:rsidRDefault="00697CCC" w:rsidP="00697CCC">
      <w:pPr>
        <w:pStyle w:val="a6"/>
        <w:ind w:left="2160" w:hanging="1451"/>
        <w:jc w:val="center"/>
        <w:rPr>
          <w:lang w:eastAsia="ru-RU"/>
        </w:rPr>
      </w:pPr>
      <w:r w:rsidRPr="00DE51BA">
        <w:rPr>
          <w:lang w:eastAsia="ru-RU"/>
        </w:rPr>
        <w:t xml:space="preserve">Рис. </w:t>
      </w:r>
      <w:r w:rsidR="00EB755E" w:rsidRPr="00FB0BDE">
        <w:rPr>
          <w:lang w:eastAsia="ru-RU"/>
        </w:rPr>
        <w:t>7</w:t>
      </w:r>
      <w:r w:rsidRPr="00DE51BA">
        <w:rPr>
          <w:lang w:eastAsia="ru-RU"/>
        </w:rPr>
        <w:t xml:space="preserve"> Справочник ТОП</w:t>
      </w:r>
    </w:p>
    <w:p w:rsidR="00836C5A" w:rsidRDefault="00836C5A" w:rsidP="00081DD2">
      <w:pPr>
        <w:pStyle w:val="a6"/>
        <w:ind w:left="141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 умолчанию в поле "Код ТОП" устанавливается значение "0", что соответствует сбору данных по всему предприятию, исключая данные по ТОП. </w:t>
      </w:r>
    </w:p>
    <w:p w:rsidR="00836C5A" w:rsidRPr="00836C5A" w:rsidRDefault="00836C5A" w:rsidP="00081DD2">
      <w:pPr>
        <w:pStyle w:val="a6"/>
        <w:ind w:left="1418"/>
        <w:jc w:val="both"/>
        <w:rPr>
          <w:sz w:val="24"/>
          <w:szCs w:val="24"/>
          <w:lang w:eastAsia="ru-RU"/>
        </w:rPr>
      </w:pPr>
      <w:r w:rsidRPr="00836C5A">
        <w:rPr>
          <w:sz w:val="24"/>
          <w:szCs w:val="24"/>
          <w:lang w:eastAsia="ru-RU"/>
        </w:rPr>
        <w:t xml:space="preserve">Если в </w:t>
      </w:r>
      <w:r>
        <w:rPr>
          <w:sz w:val="24"/>
          <w:szCs w:val="24"/>
          <w:lang w:eastAsia="ru-RU"/>
        </w:rPr>
        <w:t>Справочнике ТОП выбрать значение "-1", то данные будут собираться по всему предприятию в целом с учетом ТОП. Если же выбрать любое другое значение от 1 и дальше, то данные буду собираться только по выбранному ТОП.</w:t>
      </w:r>
    </w:p>
    <w:p w:rsidR="00B50147" w:rsidRPr="00052F9E" w:rsidRDefault="003A6F01" w:rsidP="00081DD2">
      <w:pPr>
        <w:pStyle w:val="a6"/>
        <w:ind w:left="1418"/>
        <w:jc w:val="both"/>
        <w:rPr>
          <w:sz w:val="24"/>
          <w:szCs w:val="24"/>
          <w:lang w:eastAsia="ru-RU"/>
        </w:rPr>
      </w:pPr>
      <w:r w:rsidRPr="00052F9E">
        <w:rPr>
          <w:b/>
          <w:sz w:val="24"/>
          <w:szCs w:val="24"/>
          <w:u w:val="single"/>
          <w:lang w:eastAsia="ru-RU"/>
        </w:rPr>
        <w:t>ОБРАТИТЕ ВНИМАНИЕ</w:t>
      </w:r>
      <w:r w:rsidR="00836C5A" w:rsidRPr="00836C5A">
        <w:rPr>
          <w:b/>
          <w:sz w:val="24"/>
          <w:szCs w:val="24"/>
          <w:u w:val="single"/>
          <w:lang w:eastAsia="ru-RU"/>
        </w:rPr>
        <w:t>:</w:t>
      </w:r>
      <w:r w:rsidR="00B50147" w:rsidRPr="00052F9E">
        <w:rPr>
          <w:sz w:val="24"/>
          <w:szCs w:val="24"/>
          <w:lang w:eastAsia="ru-RU"/>
        </w:rPr>
        <w:t xml:space="preserve"> </w:t>
      </w:r>
      <w:r w:rsidRPr="00052F9E">
        <w:rPr>
          <w:sz w:val="24"/>
          <w:szCs w:val="24"/>
          <w:lang w:eastAsia="ru-RU"/>
        </w:rPr>
        <w:t xml:space="preserve">Отбор данных производится, либо, по пачкам, либо, по кодам ТОП. </w:t>
      </w:r>
    </w:p>
    <w:p w:rsidR="003A6F01" w:rsidRPr="00052F9E" w:rsidRDefault="003A6F01" w:rsidP="00081DD2">
      <w:pPr>
        <w:pStyle w:val="a6"/>
        <w:numPr>
          <w:ilvl w:val="0"/>
          <w:numId w:val="12"/>
        </w:numPr>
        <w:ind w:left="1134" w:hanging="283"/>
        <w:jc w:val="both"/>
        <w:rPr>
          <w:sz w:val="24"/>
          <w:szCs w:val="24"/>
          <w:lang w:eastAsia="ru-RU"/>
        </w:rPr>
      </w:pPr>
      <w:r w:rsidRPr="00052F9E">
        <w:rPr>
          <w:sz w:val="24"/>
          <w:szCs w:val="24"/>
          <w:lang w:eastAsia="ru-RU"/>
        </w:rPr>
        <w:t xml:space="preserve">Проверьте </w:t>
      </w:r>
      <w:r w:rsidRPr="00052F9E">
        <w:rPr>
          <w:b/>
          <w:sz w:val="24"/>
          <w:szCs w:val="24"/>
          <w:lang w:eastAsia="ru-RU"/>
        </w:rPr>
        <w:t>реквизиты</w:t>
      </w:r>
      <w:r w:rsidRPr="00052F9E">
        <w:rPr>
          <w:sz w:val="24"/>
          <w:szCs w:val="24"/>
          <w:lang w:eastAsia="ru-RU"/>
        </w:rPr>
        <w:t xml:space="preserve"> организации. </w:t>
      </w:r>
      <w:r w:rsidRPr="00052F9E">
        <w:rPr>
          <w:sz w:val="24"/>
          <w:szCs w:val="24"/>
        </w:rPr>
        <w:t xml:space="preserve">Реквизиты организации заполняются автоматически из справочника </w:t>
      </w:r>
      <w:r w:rsidRPr="00052F9E">
        <w:rPr>
          <w:b/>
          <w:i/>
          <w:sz w:val="24"/>
          <w:szCs w:val="24"/>
        </w:rPr>
        <w:t>Внешние партнеры</w:t>
      </w:r>
      <w:r w:rsidRPr="00052F9E">
        <w:rPr>
          <w:sz w:val="24"/>
          <w:szCs w:val="24"/>
        </w:rPr>
        <w:t xml:space="preserve"> (из карточки собственного предприятия</w:t>
      </w:r>
      <w:r w:rsidR="00DE51BA">
        <w:rPr>
          <w:sz w:val="24"/>
          <w:szCs w:val="24"/>
        </w:rPr>
        <w:t xml:space="preserve">) </w:t>
      </w:r>
      <w:r w:rsidRPr="00052F9E">
        <w:rPr>
          <w:sz w:val="24"/>
          <w:szCs w:val="24"/>
        </w:rPr>
        <w:t>или выбранного для работы ТОП.</w:t>
      </w:r>
    </w:p>
    <w:p w:rsidR="003A6F01" w:rsidRPr="00052F9E" w:rsidRDefault="00C51446" w:rsidP="00C51446">
      <w:pPr>
        <w:pStyle w:val="a6"/>
        <w:numPr>
          <w:ilvl w:val="0"/>
          <w:numId w:val="15"/>
        </w:numPr>
        <w:ind w:left="851" w:hanging="425"/>
        <w:jc w:val="both"/>
        <w:rPr>
          <w:sz w:val="24"/>
          <w:szCs w:val="24"/>
          <w:lang w:eastAsia="ru-RU"/>
        </w:rPr>
      </w:pPr>
      <w:r w:rsidRPr="00052F9E">
        <w:rPr>
          <w:sz w:val="24"/>
          <w:szCs w:val="24"/>
          <w:lang w:eastAsia="ru-RU"/>
        </w:rPr>
        <w:t>Нажмите кнопку "</w:t>
      </w:r>
      <w:r w:rsidRPr="00052F9E">
        <w:rPr>
          <w:b/>
          <w:sz w:val="24"/>
          <w:szCs w:val="24"/>
          <w:lang w:eastAsia="ru-RU"/>
        </w:rPr>
        <w:t>Сохранить</w:t>
      </w:r>
      <w:r w:rsidRPr="00052F9E">
        <w:rPr>
          <w:sz w:val="24"/>
          <w:szCs w:val="24"/>
          <w:lang w:eastAsia="ru-RU"/>
        </w:rPr>
        <w:t>" внизу формы.</w:t>
      </w:r>
    </w:p>
    <w:p w:rsidR="00C51446" w:rsidRDefault="00C51446" w:rsidP="00C51446">
      <w:pPr>
        <w:pStyle w:val="a6"/>
        <w:numPr>
          <w:ilvl w:val="0"/>
          <w:numId w:val="15"/>
        </w:numPr>
        <w:ind w:left="851" w:hanging="425"/>
        <w:jc w:val="both"/>
        <w:rPr>
          <w:sz w:val="24"/>
          <w:szCs w:val="24"/>
          <w:lang w:eastAsia="ru-RU"/>
        </w:rPr>
      </w:pPr>
      <w:r w:rsidRPr="00052F9E">
        <w:rPr>
          <w:sz w:val="24"/>
          <w:szCs w:val="24"/>
          <w:lang w:eastAsia="ru-RU"/>
        </w:rPr>
        <w:t xml:space="preserve">Для </w:t>
      </w:r>
      <w:r w:rsidR="003626BC">
        <w:rPr>
          <w:sz w:val="24"/>
          <w:szCs w:val="24"/>
          <w:lang w:eastAsia="ru-RU"/>
        </w:rPr>
        <w:t xml:space="preserve">начала </w:t>
      </w:r>
      <w:r w:rsidRPr="00052F9E">
        <w:rPr>
          <w:sz w:val="24"/>
          <w:szCs w:val="24"/>
          <w:lang w:eastAsia="ru-RU"/>
        </w:rPr>
        <w:t>формирования данных нажмите кнопку "</w:t>
      </w:r>
      <w:r w:rsidRPr="00052F9E">
        <w:rPr>
          <w:b/>
          <w:sz w:val="24"/>
          <w:szCs w:val="24"/>
          <w:lang w:eastAsia="ru-RU"/>
        </w:rPr>
        <w:t>Заполнить</w:t>
      </w:r>
      <w:r w:rsidRPr="00052F9E">
        <w:rPr>
          <w:sz w:val="24"/>
          <w:szCs w:val="24"/>
          <w:lang w:eastAsia="ru-RU"/>
        </w:rPr>
        <w:t xml:space="preserve">". </w:t>
      </w:r>
    </w:p>
    <w:p w:rsidR="00515D0E" w:rsidRPr="00515D0E" w:rsidRDefault="00515D0E" w:rsidP="00515D0E">
      <w:pPr>
        <w:pStyle w:val="a6"/>
        <w:spacing w:before="0"/>
        <w:ind w:left="851"/>
        <w:jc w:val="both"/>
        <w:rPr>
          <w:sz w:val="24"/>
          <w:szCs w:val="24"/>
          <w:lang w:eastAsia="ru-RU"/>
        </w:rPr>
      </w:pPr>
      <w:r w:rsidRPr="00515D0E">
        <w:rPr>
          <w:sz w:val="24"/>
          <w:szCs w:val="24"/>
          <w:lang w:eastAsia="ru-RU"/>
        </w:rPr>
        <w:t>Данные в графах 5,6,11 считаются:</w:t>
      </w:r>
    </w:p>
    <w:p w:rsidR="00515D0E" w:rsidRPr="00515D0E" w:rsidRDefault="00515D0E" w:rsidP="00515D0E">
      <w:pPr>
        <w:pStyle w:val="a6"/>
        <w:spacing w:before="0"/>
        <w:ind w:left="851"/>
        <w:jc w:val="both"/>
        <w:rPr>
          <w:sz w:val="24"/>
          <w:szCs w:val="24"/>
          <w:lang w:eastAsia="ru-RU"/>
        </w:rPr>
      </w:pPr>
      <w:r w:rsidRPr="00515D0E">
        <w:rPr>
          <w:sz w:val="24"/>
          <w:szCs w:val="24"/>
          <w:lang w:eastAsia="ru-RU"/>
        </w:rPr>
        <w:t xml:space="preserve">   - если год отчета &gt;2021 всегда за данный период</w:t>
      </w:r>
      <w:r>
        <w:rPr>
          <w:sz w:val="24"/>
          <w:szCs w:val="24"/>
          <w:lang w:eastAsia="ru-RU"/>
        </w:rPr>
        <w:t>,</w:t>
      </w:r>
    </w:p>
    <w:p w:rsidR="00515D0E" w:rsidRPr="00052F9E" w:rsidRDefault="00515D0E" w:rsidP="00515D0E">
      <w:pPr>
        <w:pStyle w:val="a6"/>
        <w:spacing w:before="0"/>
        <w:ind w:left="851"/>
        <w:jc w:val="both"/>
        <w:rPr>
          <w:sz w:val="24"/>
          <w:szCs w:val="24"/>
          <w:lang w:eastAsia="ru-RU"/>
        </w:rPr>
      </w:pPr>
      <w:r w:rsidRPr="00515D0E">
        <w:rPr>
          <w:sz w:val="24"/>
          <w:szCs w:val="24"/>
          <w:lang w:eastAsia="ru-RU"/>
        </w:rPr>
        <w:t xml:space="preserve">   - если год отчета &lt;=2021 только в конце квартала и всегда с начала года</w:t>
      </w:r>
      <w:r>
        <w:rPr>
          <w:sz w:val="24"/>
          <w:szCs w:val="24"/>
          <w:lang w:eastAsia="ru-RU"/>
        </w:rPr>
        <w:t xml:space="preserve"> </w:t>
      </w:r>
      <w:r w:rsidRPr="00515D0E">
        <w:rPr>
          <w:sz w:val="24"/>
          <w:szCs w:val="24"/>
          <w:lang w:eastAsia="ru-RU"/>
        </w:rPr>
        <w:t>(по старым правилам).</w:t>
      </w:r>
    </w:p>
    <w:p w:rsidR="00C51446" w:rsidRDefault="00245693" w:rsidP="00C51446">
      <w:pPr>
        <w:pStyle w:val="a6"/>
        <w:numPr>
          <w:ilvl w:val="0"/>
          <w:numId w:val="15"/>
        </w:numPr>
        <w:ind w:left="851" w:hanging="425"/>
        <w:jc w:val="both"/>
        <w:rPr>
          <w:sz w:val="24"/>
          <w:szCs w:val="24"/>
          <w:lang w:eastAsia="ru-RU"/>
        </w:rPr>
      </w:pPr>
      <w:r w:rsidRPr="00052F9E">
        <w:rPr>
          <w:sz w:val="24"/>
          <w:szCs w:val="24"/>
          <w:lang w:eastAsia="ru-RU"/>
        </w:rPr>
        <w:t>Для проверки корректности сформированных данных нажмите кнопку "</w:t>
      </w:r>
      <w:r w:rsidRPr="00052F9E">
        <w:rPr>
          <w:b/>
          <w:sz w:val="24"/>
          <w:szCs w:val="24"/>
          <w:lang w:eastAsia="ru-RU"/>
        </w:rPr>
        <w:t>Проверить</w:t>
      </w:r>
      <w:r w:rsidRPr="00052F9E">
        <w:rPr>
          <w:sz w:val="24"/>
          <w:szCs w:val="24"/>
          <w:lang w:eastAsia="ru-RU"/>
        </w:rPr>
        <w:t>". После окончания проверки на экран будет выведен протокол проверки</w:t>
      </w:r>
      <w:r w:rsidR="00081DD2">
        <w:rPr>
          <w:sz w:val="24"/>
          <w:szCs w:val="24"/>
          <w:lang w:eastAsia="ru-RU"/>
        </w:rPr>
        <w:t>, в котором будет представлен список ошибок и предупреждений</w:t>
      </w:r>
      <w:r w:rsidRPr="00052F9E">
        <w:rPr>
          <w:sz w:val="24"/>
          <w:szCs w:val="24"/>
          <w:lang w:eastAsia="ru-RU"/>
        </w:rPr>
        <w:t xml:space="preserve">. </w:t>
      </w:r>
      <w:r w:rsidR="00052F9E">
        <w:rPr>
          <w:sz w:val="24"/>
          <w:szCs w:val="24"/>
          <w:lang w:eastAsia="ru-RU"/>
        </w:rPr>
        <w:t>В случае обнаружения ошибок проверьте настройки</w:t>
      </w:r>
      <w:r w:rsidR="00081DD2">
        <w:rPr>
          <w:sz w:val="24"/>
          <w:szCs w:val="24"/>
          <w:lang w:eastAsia="ru-RU"/>
        </w:rPr>
        <w:t xml:space="preserve">, описанные в разделе </w:t>
      </w:r>
      <w:r w:rsidR="00081DD2" w:rsidRPr="00081DD2">
        <w:rPr>
          <w:i/>
          <w:sz w:val="24"/>
          <w:szCs w:val="24"/>
          <w:lang w:eastAsia="ru-RU"/>
        </w:rPr>
        <w:t>Необходимые настройки</w:t>
      </w:r>
      <w:r w:rsidR="00081DD2">
        <w:rPr>
          <w:sz w:val="24"/>
          <w:szCs w:val="24"/>
          <w:lang w:eastAsia="ru-RU"/>
        </w:rPr>
        <w:t xml:space="preserve"> настоящего документа </w:t>
      </w:r>
      <w:r w:rsidR="00052F9E">
        <w:rPr>
          <w:sz w:val="24"/>
          <w:szCs w:val="24"/>
          <w:lang w:eastAsia="ru-RU"/>
        </w:rPr>
        <w:t xml:space="preserve"> и сформируйте отчет заново. </w:t>
      </w:r>
    </w:p>
    <w:p w:rsidR="003E3B3A" w:rsidRDefault="003E3B3A" w:rsidP="003E3B3A">
      <w:pPr>
        <w:pStyle w:val="a6"/>
        <w:numPr>
          <w:ilvl w:val="0"/>
          <w:numId w:val="15"/>
        </w:numPr>
        <w:ind w:left="851" w:hanging="42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Закройте ЭФ по кнопке "</w:t>
      </w:r>
      <w:r w:rsidRPr="00052F9E">
        <w:rPr>
          <w:b/>
          <w:sz w:val="24"/>
          <w:szCs w:val="24"/>
          <w:lang w:eastAsia="ru-RU"/>
        </w:rPr>
        <w:t>ОК</w:t>
      </w:r>
      <w:r>
        <w:rPr>
          <w:sz w:val="24"/>
          <w:szCs w:val="24"/>
          <w:lang w:eastAsia="ru-RU"/>
        </w:rPr>
        <w:t xml:space="preserve">". </w:t>
      </w:r>
    </w:p>
    <w:p w:rsidR="003E3B3A" w:rsidRDefault="003E3B3A" w:rsidP="003E3B3A">
      <w:pPr>
        <w:pStyle w:val="7"/>
        <w:rPr>
          <w:lang w:eastAsia="ru-RU"/>
        </w:rPr>
      </w:pPr>
      <w:bookmarkStart w:id="10" w:name="_Toc90670241"/>
      <w:r>
        <w:rPr>
          <w:lang w:eastAsia="ru-RU"/>
        </w:rPr>
        <w:t xml:space="preserve">Выгрузка данных в </w:t>
      </w:r>
      <w:r>
        <w:rPr>
          <w:lang w:val="en-US" w:eastAsia="ru-RU"/>
        </w:rPr>
        <w:t>xml</w:t>
      </w:r>
      <w:r w:rsidRPr="003E3B3A">
        <w:rPr>
          <w:lang w:eastAsia="ru-RU"/>
        </w:rPr>
        <w:t>-</w:t>
      </w:r>
      <w:r>
        <w:rPr>
          <w:lang w:eastAsia="ru-RU"/>
        </w:rPr>
        <w:t>файл</w:t>
      </w:r>
      <w:bookmarkEnd w:id="10"/>
    </w:p>
    <w:p w:rsidR="003E3B3A" w:rsidRPr="00515D0E" w:rsidRDefault="003E3B3A" w:rsidP="003E3B3A">
      <w:pPr>
        <w:rPr>
          <w:sz w:val="24"/>
          <w:szCs w:val="24"/>
          <w:lang w:eastAsia="ru-RU"/>
        </w:rPr>
      </w:pPr>
      <w:bookmarkStart w:id="11" w:name="_GoBack"/>
      <w:bookmarkEnd w:id="11"/>
      <w:r w:rsidRPr="00515D0E">
        <w:rPr>
          <w:sz w:val="24"/>
          <w:szCs w:val="24"/>
          <w:lang w:eastAsia="ru-RU"/>
        </w:rPr>
        <w:t>Для выгрузки сформированных в ЭФ данных, необходимо:</w:t>
      </w:r>
    </w:p>
    <w:p w:rsidR="003E3B3A" w:rsidRPr="003E3B3A" w:rsidRDefault="003E3B3A" w:rsidP="003E3B3A">
      <w:pPr>
        <w:pStyle w:val="a6"/>
        <w:numPr>
          <w:ilvl w:val="0"/>
          <w:numId w:val="17"/>
        </w:numPr>
        <w:rPr>
          <w:lang w:eastAsia="ru-RU"/>
        </w:rPr>
      </w:pPr>
      <w:r w:rsidRPr="00515D0E">
        <w:rPr>
          <w:sz w:val="24"/>
          <w:szCs w:val="24"/>
          <w:lang w:eastAsia="ru-RU"/>
        </w:rPr>
        <w:t>В ТФ "Форма П-4</w:t>
      </w:r>
      <w:r>
        <w:rPr>
          <w:lang w:eastAsia="ru-RU"/>
        </w:rPr>
        <w:t xml:space="preserve">" </w:t>
      </w:r>
      <w:r>
        <w:rPr>
          <w:sz w:val="24"/>
          <w:szCs w:val="24"/>
          <w:lang w:eastAsia="ru-RU"/>
        </w:rPr>
        <w:t>в колонке "</w:t>
      </w:r>
      <w:r w:rsidRPr="00052F9E">
        <w:rPr>
          <w:b/>
          <w:sz w:val="24"/>
          <w:szCs w:val="24"/>
          <w:lang w:eastAsia="ru-RU"/>
        </w:rPr>
        <w:t>Путь к каталогу выгрузки</w:t>
      </w:r>
      <w:r>
        <w:rPr>
          <w:sz w:val="24"/>
          <w:szCs w:val="24"/>
          <w:lang w:eastAsia="ru-RU"/>
        </w:rPr>
        <w:t xml:space="preserve">" указать путь к каталогу, куда будет помещен выгруженный файл. </w:t>
      </w:r>
    </w:p>
    <w:p w:rsidR="00052F9E" w:rsidRPr="003E3B3A" w:rsidRDefault="003E3B3A" w:rsidP="003E3B3A">
      <w:pPr>
        <w:pStyle w:val="a6"/>
        <w:numPr>
          <w:ilvl w:val="0"/>
          <w:numId w:val="17"/>
        </w:numPr>
        <w:ind w:left="709"/>
        <w:jc w:val="both"/>
        <w:rPr>
          <w:sz w:val="24"/>
          <w:szCs w:val="24"/>
          <w:lang w:eastAsia="ru-RU"/>
        </w:rPr>
      </w:pPr>
      <w:r w:rsidRPr="003E3B3A">
        <w:rPr>
          <w:sz w:val="24"/>
          <w:szCs w:val="24"/>
          <w:lang w:eastAsia="ru-RU"/>
        </w:rPr>
        <w:lastRenderedPageBreak/>
        <w:t>Нажать на кнопку "</w:t>
      </w:r>
      <w:r w:rsidRPr="003E3B3A">
        <w:rPr>
          <w:b/>
          <w:sz w:val="24"/>
          <w:szCs w:val="24"/>
          <w:lang w:eastAsia="ru-RU"/>
        </w:rPr>
        <w:t xml:space="preserve">Выгрузка в </w:t>
      </w:r>
      <w:r w:rsidRPr="003E3B3A">
        <w:rPr>
          <w:b/>
          <w:sz w:val="24"/>
          <w:szCs w:val="24"/>
          <w:lang w:val="en-US" w:eastAsia="ru-RU"/>
        </w:rPr>
        <w:t>xml</w:t>
      </w:r>
      <w:r w:rsidRPr="003E3B3A">
        <w:rPr>
          <w:sz w:val="24"/>
          <w:szCs w:val="24"/>
          <w:lang w:eastAsia="ru-RU"/>
        </w:rPr>
        <w:t>" на панели инструментов ТФ. В случае</w:t>
      </w:r>
      <w:proofErr w:type="gramStart"/>
      <w:r w:rsidRPr="003E3B3A">
        <w:rPr>
          <w:sz w:val="24"/>
          <w:szCs w:val="24"/>
          <w:lang w:eastAsia="ru-RU"/>
        </w:rPr>
        <w:t>,</w:t>
      </w:r>
      <w:proofErr w:type="gramEnd"/>
      <w:r w:rsidRPr="003E3B3A">
        <w:rPr>
          <w:sz w:val="24"/>
          <w:szCs w:val="24"/>
          <w:lang w:eastAsia="ru-RU"/>
        </w:rPr>
        <w:t xml:space="preserve"> если при проверке были обнаружены ошибки (см. п.6 настоящего раздела), и они не были исправлены, будет выведен Протокол с перечнем ошибок и, далее, Вам будет предложено выбрать действие:</w:t>
      </w:r>
    </w:p>
    <w:p w:rsidR="00351E32" w:rsidRPr="00351E32" w:rsidRDefault="00351E32" w:rsidP="00351E32">
      <w:pPr>
        <w:pStyle w:val="a6"/>
        <w:ind w:left="1571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57525" cy="12573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DD2" w:rsidRPr="00081DD2" w:rsidRDefault="00081DD2" w:rsidP="003E3B3A">
      <w:pPr>
        <w:pStyle w:val="a6"/>
        <w:ind w:left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Если Вы хотите выгрузить данные в </w:t>
      </w:r>
      <w:r>
        <w:rPr>
          <w:sz w:val="24"/>
          <w:szCs w:val="24"/>
          <w:lang w:val="en-US" w:eastAsia="ru-RU"/>
        </w:rPr>
        <w:t>xml</w:t>
      </w:r>
      <w:r>
        <w:rPr>
          <w:sz w:val="24"/>
          <w:szCs w:val="24"/>
          <w:lang w:eastAsia="ru-RU"/>
        </w:rPr>
        <w:t>-файл, несмотря на ошибки и предупреждения, то нажмите кнопку "Да". В противном случае нажмите кнопку</w:t>
      </w:r>
      <w:r w:rsidR="003E3B3A" w:rsidRPr="003E3B3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"Нет", проверьте и откорректируйте данные и выгрузите данные в файл снова.</w:t>
      </w:r>
    </w:p>
    <w:p w:rsidR="00052F9E" w:rsidRPr="003D055E" w:rsidRDefault="00351E32" w:rsidP="003E3B3A">
      <w:pPr>
        <w:pStyle w:val="a6"/>
        <w:ind w:left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 окончании выгрузки будет выдано сообщение о завершении выгрузки. </w:t>
      </w:r>
    </w:p>
    <w:p w:rsidR="003E3B3A" w:rsidRPr="003E3B3A" w:rsidRDefault="003E3B3A" w:rsidP="003E3B3A">
      <w:pPr>
        <w:pStyle w:val="7"/>
        <w:rPr>
          <w:lang w:eastAsia="ru-RU"/>
        </w:rPr>
      </w:pPr>
      <w:bookmarkStart w:id="12" w:name="_Toc90670242"/>
      <w:r>
        <w:rPr>
          <w:lang w:eastAsia="ru-RU"/>
        </w:rPr>
        <w:t>Печать формы П-4</w:t>
      </w:r>
      <w:bookmarkEnd w:id="12"/>
    </w:p>
    <w:p w:rsidR="003E3B3A" w:rsidRDefault="003E3B3A" w:rsidP="003E3B3A">
      <w:pPr>
        <w:pStyle w:val="a6"/>
        <w:ind w:left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Печать сформированного отчета П-4 за отчетный период можно из ТФ "Форма П-4", нажав на кнопку "</w:t>
      </w:r>
      <w:r w:rsidRPr="00052F9E">
        <w:rPr>
          <w:b/>
          <w:sz w:val="24"/>
          <w:szCs w:val="24"/>
          <w:lang w:eastAsia="ru-RU"/>
        </w:rPr>
        <w:t>Печать</w:t>
      </w:r>
      <w:r>
        <w:rPr>
          <w:sz w:val="24"/>
          <w:szCs w:val="24"/>
          <w:lang w:eastAsia="ru-RU"/>
        </w:rPr>
        <w:t xml:space="preserve">". </w:t>
      </w:r>
    </w:p>
    <w:p w:rsidR="003E3B3A" w:rsidRDefault="003E3B3A" w:rsidP="003E3B3A">
      <w:pPr>
        <w:pStyle w:val="a6"/>
        <w:ind w:left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Также печать можно осуществить из ЭФ </w:t>
      </w:r>
      <w:r w:rsidRPr="00052F9E">
        <w:rPr>
          <w:sz w:val="24"/>
          <w:szCs w:val="24"/>
          <w:lang w:eastAsia="ru-RU"/>
        </w:rPr>
        <w:t>формы П-4</w:t>
      </w:r>
      <w:r w:rsidR="005A17CD">
        <w:rPr>
          <w:sz w:val="24"/>
          <w:szCs w:val="24"/>
          <w:lang w:eastAsia="ru-RU"/>
        </w:rPr>
        <w:t xml:space="preserve">, представленной на рисунке 5, по кнопке </w:t>
      </w:r>
      <w:r w:rsidR="005A17CD" w:rsidRPr="00DE51BA">
        <w:rPr>
          <w:b/>
          <w:sz w:val="24"/>
          <w:szCs w:val="24"/>
          <w:lang w:eastAsia="ru-RU"/>
        </w:rPr>
        <w:t>Печать</w:t>
      </w:r>
      <w:r w:rsidR="00B71044">
        <w:rPr>
          <w:sz w:val="24"/>
          <w:szCs w:val="24"/>
          <w:lang w:eastAsia="ru-RU"/>
        </w:rPr>
        <w:t xml:space="preserve"> в правом нижнем углу.</w:t>
      </w:r>
      <w:r w:rsidR="005A17CD">
        <w:rPr>
          <w:sz w:val="24"/>
          <w:szCs w:val="24"/>
          <w:lang w:eastAsia="ru-RU"/>
        </w:rPr>
        <w:t xml:space="preserve"> </w:t>
      </w:r>
    </w:p>
    <w:p w:rsidR="00A67332" w:rsidRPr="001824B0" w:rsidRDefault="00A67332" w:rsidP="00A67332">
      <w:pPr>
        <w:pStyle w:val="a6"/>
        <w:ind w:left="720"/>
        <w:jc w:val="both"/>
        <w:rPr>
          <w:lang w:eastAsia="ru-RU"/>
        </w:rPr>
      </w:pPr>
    </w:p>
    <w:sectPr w:rsidR="00A67332" w:rsidRPr="001824B0" w:rsidSect="003E3B3A">
      <w:headerReference w:type="default" r:id="rId19"/>
      <w:footerReference w:type="default" r:id="rId20"/>
      <w:pgSz w:w="11906" w:h="16838"/>
      <w:pgMar w:top="1388" w:right="707" w:bottom="1134" w:left="1134" w:header="284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116" w:rsidRDefault="005E1116" w:rsidP="001A062F">
      <w:pPr>
        <w:spacing w:before="0"/>
      </w:pPr>
      <w:r>
        <w:separator/>
      </w:r>
    </w:p>
  </w:endnote>
  <w:endnote w:type="continuationSeparator" w:id="0">
    <w:p w:rsidR="005E1116" w:rsidRDefault="005E1116" w:rsidP="001A06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920668"/>
      <w:docPartObj>
        <w:docPartGallery w:val="Page Numbers (Bottom of Page)"/>
        <w:docPartUnique/>
      </w:docPartObj>
    </w:sdtPr>
    <w:sdtEndPr/>
    <w:sdtContent>
      <w:p w:rsidR="00DE51BA" w:rsidRDefault="0017196A">
        <w:pPr>
          <w:pStyle w:val="a3"/>
          <w:jc w:val="right"/>
        </w:pPr>
        <w:r>
          <w:fldChar w:fldCharType="begin"/>
        </w:r>
        <w:r w:rsidR="00B71044">
          <w:instrText xml:space="preserve"> PAGE   \* MERGEFORMAT </w:instrText>
        </w:r>
        <w:r>
          <w:fldChar w:fldCharType="separate"/>
        </w:r>
        <w:r w:rsidR="00515D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E51BA" w:rsidRPr="00A64993" w:rsidRDefault="00DE51BA" w:rsidP="00A64993">
    <w:pPr>
      <w:pStyle w:val="a3"/>
      <w:spacing w:before="24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116" w:rsidRDefault="005E1116" w:rsidP="001A062F">
      <w:pPr>
        <w:spacing w:before="0"/>
      </w:pPr>
      <w:r>
        <w:separator/>
      </w:r>
    </w:p>
  </w:footnote>
  <w:footnote w:type="continuationSeparator" w:id="0">
    <w:p w:rsidR="005E1116" w:rsidRDefault="005E1116" w:rsidP="001A06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1BA" w:rsidRPr="009E47DB" w:rsidRDefault="005E1116" w:rsidP="006072E0">
    <w:pPr>
      <w:spacing w:before="240"/>
      <w:jc w:val="center"/>
      <w:rPr>
        <w:sz w:val="16"/>
        <w:szCs w:val="16"/>
      </w:rPr>
    </w:pPr>
    <w:r>
      <w:rPr>
        <w:noProof/>
        <w:color w:val="C00000"/>
        <w:spacing w:val="34"/>
        <w:sz w:val="16"/>
        <w:szCs w:val="16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2.3pt;margin-top:43.55pt;width:492.65pt;height:.2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" strokecolor="#4bacc6" strokeweight=".25pt">
          <v:shadow color="#868686"/>
        </v:shape>
      </w:pict>
    </w:r>
    <w:r w:rsidR="00161111">
      <w:rPr>
        <w:noProof/>
        <w:color w:val="31849B" w:themeColor="accent5" w:themeShade="BF"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5382895</wp:posOffset>
          </wp:positionH>
          <wp:positionV relativeFrom="paragraph">
            <wp:posOffset>43180</wp:posOffset>
          </wp:positionV>
          <wp:extent cx="1004570" cy="447675"/>
          <wp:effectExtent l="0" t="0" r="0" b="0"/>
          <wp:wrapSquare wrapText="bothSides"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E51BA" w:rsidRPr="00E70C74">
      <w:rPr>
        <w:b/>
        <w:color w:val="31849B" w:themeColor="accent5" w:themeShade="BF"/>
        <w:sz w:val="32"/>
        <w:szCs w:val="32"/>
        <w:lang w:val="en-US" w:eastAsia="ru-RU"/>
      </w:rPr>
      <w:t>ERP</w:t>
    </w:r>
    <w:r w:rsidR="00DE51BA" w:rsidRPr="00E70C74">
      <w:rPr>
        <w:b/>
        <w:color w:val="31849B" w:themeColor="accent5" w:themeShade="BF"/>
        <w:sz w:val="32"/>
        <w:szCs w:val="32"/>
        <w:lang w:eastAsia="ru-RU"/>
      </w:rPr>
      <w:t>-СИСТЕМА "КОМПАС</w:t>
    </w:r>
    <w:r w:rsidR="00DE51BA" w:rsidRPr="00E70C74">
      <w:rPr>
        <w:b/>
        <w:color w:val="31849B" w:themeColor="accent5" w:themeShade="BF"/>
        <w:sz w:val="28"/>
        <w:szCs w:val="28"/>
        <w:lang w:eastAsia="ru-RU"/>
      </w:rPr>
      <w:t>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3B7"/>
    <w:multiLevelType w:val="hybridMultilevel"/>
    <w:tmpl w:val="6E124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62F3"/>
    <w:multiLevelType w:val="hybridMultilevel"/>
    <w:tmpl w:val="C43EF7E6"/>
    <w:lvl w:ilvl="0" w:tplc="C9CAD048">
      <w:start w:val="1"/>
      <w:numFmt w:val="decimal"/>
      <w:pStyle w:val="2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01A1D"/>
    <w:multiLevelType w:val="hybridMultilevel"/>
    <w:tmpl w:val="10D8B5DA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382F9F"/>
    <w:multiLevelType w:val="hybridMultilevel"/>
    <w:tmpl w:val="5E5C8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E5272"/>
    <w:multiLevelType w:val="hybridMultilevel"/>
    <w:tmpl w:val="72CC8570"/>
    <w:lvl w:ilvl="0" w:tplc="265C0970">
      <w:start w:val="1"/>
      <w:numFmt w:val="decimal"/>
      <w:pStyle w:val="4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861C3"/>
    <w:multiLevelType w:val="multilevel"/>
    <w:tmpl w:val="9E469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1800"/>
      </w:pPr>
      <w:rPr>
        <w:rFonts w:hint="default"/>
      </w:rPr>
    </w:lvl>
  </w:abstractNum>
  <w:abstractNum w:abstractNumId="6">
    <w:nsid w:val="2E261A25"/>
    <w:multiLevelType w:val="hybridMultilevel"/>
    <w:tmpl w:val="7804C1C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8100471"/>
    <w:multiLevelType w:val="hybridMultilevel"/>
    <w:tmpl w:val="DFF6661C"/>
    <w:lvl w:ilvl="0" w:tplc="88688AB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26198"/>
    <w:multiLevelType w:val="hybridMultilevel"/>
    <w:tmpl w:val="8ED88514"/>
    <w:lvl w:ilvl="0" w:tplc="6AEEA2B4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B1323"/>
    <w:multiLevelType w:val="multilevel"/>
    <w:tmpl w:val="9E469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1800"/>
      </w:pPr>
      <w:rPr>
        <w:rFonts w:hint="default"/>
      </w:rPr>
    </w:lvl>
  </w:abstractNum>
  <w:abstractNum w:abstractNumId="10">
    <w:nsid w:val="4FAA64F3"/>
    <w:multiLevelType w:val="hybridMultilevel"/>
    <w:tmpl w:val="01B4ABE8"/>
    <w:lvl w:ilvl="0" w:tplc="DE3884E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>
    <w:nsid w:val="5D5019F3"/>
    <w:multiLevelType w:val="hybridMultilevel"/>
    <w:tmpl w:val="4126ACC2"/>
    <w:lvl w:ilvl="0" w:tplc="FCF282AA">
      <w:start w:val="1"/>
      <w:numFmt w:val="decimal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B0BD9"/>
    <w:multiLevelType w:val="hybridMultilevel"/>
    <w:tmpl w:val="E93AD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5737E"/>
    <w:multiLevelType w:val="hybridMultilevel"/>
    <w:tmpl w:val="E744D9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8B659F9"/>
    <w:multiLevelType w:val="hybridMultilevel"/>
    <w:tmpl w:val="BB2AF43E"/>
    <w:lvl w:ilvl="0" w:tplc="0419000F">
      <w:start w:val="1"/>
      <w:numFmt w:val="decimal"/>
      <w:lvlText w:val="%1."/>
      <w:lvlJc w:val="lef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5">
    <w:nsid w:val="69DC590E"/>
    <w:multiLevelType w:val="hybridMultilevel"/>
    <w:tmpl w:val="6DF24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5577C"/>
    <w:multiLevelType w:val="hybridMultilevel"/>
    <w:tmpl w:val="FAB0F91C"/>
    <w:lvl w:ilvl="0" w:tplc="0419000F">
      <w:start w:val="1"/>
      <w:numFmt w:val="decimal"/>
      <w:lvlText w:val="%1."/>
      <w:lvlJc w:val="lef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10"/>
  </w:num>
  <w:num w:numId="13">
    <w:abstractNumId w:val="16"/>
  </w:num>
  <w:num w:numId="14">
    <w:abstractNumId w:val="14"/>
  </w:num>
  <w:num w:numId="15">
    <w:abstractNumId w:val="8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62F"/>
    <w:rsid w:val="000200BA"/>
    <w:rsid w:val="00050A60"/>
    <w:rsid w:val="00052F9E"/>
    <w:rsid w:val="00081DD2"/>
    <w:rsid w:val="0008652B"/>
    <w:rsid w:val="000D36B0"/>
    <w:rsid w:val="001075FA"/>
    <w:rsid w:val="00126FCD"/>
    <w:rsid w:val="0014641A"/>
    <w:rsid w:val="00161111"/>
    <w:rsid w:val="001710B8"/>
    <w:rsid w:val="0017196A"/>
    <w:rsid w:val="00172D42"/>
    <w:rsid w:val="001824B0"/>
    <w:rsid w:val="001A062F"/>
    <w:rsid w:val="001A0790"/>
    <w:rsid w:val="001B1B71"/>
    <w:rsid w:val="001B5917"/>
    <w:rsid w:val="00213986"/>
    <w:rsid w:val="002358EE"/>
    <w:rsid w:val="00245693"/>
    <w:rsid w:val="002B39D9"/>
    <w:rsid w:val="00304F13"/>
    <w:rsid w:val="00351E32"/>
    <w:rsid w:val="00357482"/>
    <w:rsid w:val="003626BC"/>
    <w:rsid w:val="003A6F01"/>
    <w:rsid w:val="003D055E"/>
    <w:rsid w:val="003E3B3A"/>
    <w:rsid w:val="0040659E"/>
    <w:rsid w:val="00437EF6"/>
    <w:rsid w:val="0046686A"/>
    <w:rsid w:val="00483DCD"/>
    <w:rsid w:val="004A6092"/>
    <w:rsid w:val="004E3DD0"/>
    <w:rsid w:val="00515D0E"/>
    <w:rsid w:val="00527F60"/>
    <w:rsid w:val="0054511A"/>
    <w:rsid w:val="005A17CD"/>
    <w:rsid w:val="005E1116"/>
    <w:rsid w:val="006035F4"/>
    <w:rsid w:val="006072E0"/>
    <w:rsid w:val="00673F1C"/>
    <w:rsid w:val="00697CCC"/>
    <w:rsid w:val="006E293A"/>
    <w:rsid w:val="006E7C36"/>
    <w:rsid w:val="00701B93"/>
    <w:rsid w:val="00731DB9"/>
    <w:rsid w:val="0076703B"/>
    <w:rsid w:val="007C2F7A"/>
    <w:rsid w:val="00800E66"/>
    <w:rsid w:val="00825539"/>
    <w:rsid w:val="00836C5A"/>
    <w:rsid w:val="00855548"/>
    <w:rsid w:val="008732F8"/>
    <w:rsid w:val="008C1FE4"/>
    <w:rsid w:val="008E46D0"/>
    <w:rsid w:val="008E6319"/>
    <w:rsid w:val="008F296A"/>
    <w:rsid w:val="0099698C"/>
    <w:rsid w:val="00A36651"/>
    <w:rsid w:val="00A64993"/>
    <w:rsid w:val="00A67332"/>
    <w:rsid w:val="00A754E6"/>
    <w:rsid w:val="00AB7C1A"/>
    <w:rsid w:val="00AF30BC"/>
    <w:rsid w:val="00AF33FA"/>
    <w:rsid w:val="00B22512"/>
    <w:rsid w:val="00B50147"/>
    <w:rsid w:val="00B60279"/>
    <w:rsid w:val="00B71044"/>
    <w:rsid w:val="00B76E73"/>
    <w:rsid w:val="00BE2691"/>
    <w:rsid w:val="00C10C57"/>
    <w:rsid w:val="00C51446"/>
    <w:rsid w:val="00C84577"/>
    <w:rsid w:val="00CB5860"/>
    <w:rsid w:val="00D119D4"/>
    <w:rsid w:val="00D50CA6"/>
    <w:rsid w:val="00DB1B3A"/>
    <w:rsid w:val="00DC5873"/>
    <w:rsid w:val="00DD7C02"/>
    <w:rsid w:val="00DE51BA"/>
    <w:rsid w:val="00DF4491"/>
    <w:rsid w:val="00EA2241"/>
    <w:rsid w:val="00EB755E"/>
    <w:rsid w:val="00EF4BDD"/>
    <w:rsid w:val="00F07019"/>
    <w:rsid w:val="00F33A76"/>
    <w:rsid w:val="00FB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2F"/>
    <w:pPr>
      <w:spacing w:before="120"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rsid w:val="00B76E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527F60"/>
    <w:pPr>
      <w:keepNext/>
      <w:keepLines/>
      <w:numPr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527F60"/>
    <w:pPr>
      <w:keepNext/>
      <w:keepLines/>
      <w:numPr>
        <w:numId w:val="6"/>
      </w:numPr>
      <w:spacing w:before="200" w:after="120"/>
      <w:ind w:left="714" w:hanging="357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rsid w:val="00527F60"/>
    <w:pPr>
      <w:keepNext/>
      <w:keepLines/>
      <w:numPr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626BC"/>
    <w:pPr>
      <w:keepNext/>
      <w:keepLines/>
      <w:spacing w:before="200" w:after="120"/>
      <w:outlineLvl w:val="4"/>
    </w:pPr>
    <w:rPr>
      <w:rFonts w:asciiTheme="majorHAnsi" w:eastAsiaTheme="majorEastAsia" w:hAnsiTheme="majorHAnsi" w:cstheme="majorBidi"/>
      <w:b/>
      <w:color w:val="548DD4" w:themeColor="text2" w:themeTint="99"/>
      <w:sz w:val="28"/>
    </w:rPr>
  </w:style>
  <w:style w:type="paragraph" w:styleId="6">
    <w:name w:val="heading 6"/>
    <w:basedOn w:val="a"/>
    <w:next w:val="a"/>
    <w:link w:val="60"/>
    <w:autoRedefine/>
    <w:uiPriority w:val="9"/>
    <w:unhideWhenUsed/>
    <w:rsid w:val="00701B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052F9E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4F81BD" w:themeColor="accent1"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3626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062F"/>
    <w:pPr>
      <w:tabs>
        <w:tab w:val="center" w:pos="4677"/>
        <w:tab w:val="right" w:pos="9355"/>
      </w:tabs>
      <w:spacing w:before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A062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rsid w:val="001A062F"/>
    <w:rPr>
      <w:vertAlign w:val="superscript"/>
    </w:rPr>
  </w:style>
  <w:style w:type="paragraph" w:customStyle="1" w:styleId="ConsPlusNormal">
    <w:name w:val="ConsPlusNormal"/>
    <w:rsid w:val="001A0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A062F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1A062F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62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A062F"/>
    <w:pPr>
      <w:tabs>
        <w:tab w:val="center" w:pos="4677"/>
        <w:tab w:val="right" w:pos="9355"/>
      </w:tabs>
      <w:spacing w:before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A062F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483DC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83D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83DCD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3DC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83DC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76E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B76E73"/>
    <w:pPr>
      <w:spacing w:line="276" w:lineRule="auto"/>
      <w:outlineLvl w:val="9"/>
    </w:pPr>
  </w:style>
  <w:style w:type="paragraph" w:styleId="af1">
    <w:name w:val="No Spacing"/>
    <w:uiPriority w:val="1"/>
    <w:qFormat/>
    <w:rsid w:val="00B76E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27F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B76E73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B76E73"/>
    <w:pPr>
      <w:spacing w:before="240"/>
    </w:pPr>
    <w:rPr>
      <w:rFonts w:asciiTheme="minorHAnsi" w:hAnsiTheme="minorHAnsi"/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B76E7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27F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27F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626BC"/>
    <w:rPr>
      <w:rFonts w:asciiTheme="majorHAnsi" w:eastAsiaTheme="majorEastAsia" w:hAnsiTheme="majorHAnsi" w:cstheme="majorBidi"/>
      <w:b/>
      <w:color w:val="548DD4" w:themeColor="text2" w:themeTint="99"/>
      <w:sz w:val="28"/>
    </w:rPr>
  </w:style>
  <w:style w:type="character" w:customStyle="1" w:styleId="60">
    <w:name w:val="Заголовок 6 Знак"/>
    <w:basedOn w:val="a0"/>
    <w:link w:val="6"/>
    <w:uiPriority w:val="9"/>
    <w:rsid w:val="00701B93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70">
    <w:name w:val="Заголовок 7 Знак"/>
    <w:basedOn w:val="a0"/>
    <w:link w:val="7"/>
    <w:uiPriority w:val="9"/>
    <w:rsid w:val="00052F9E"/>
    <w:rPr>
      <w:rFonts w:asciiTheme="majorHAnsi" w:eastAsiaTheme="majorEastAsia" w:hAnsiTheme="majorHAnsi" w:cstheme="majorBidi"/>
      <w:b/>
      <w:iCs/>
      <w:color w:val="4F81BD" w:themeColor="accent1"/>
      <w:sz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701B93"/>
    <w:pPr>
      <w:spacing w:before="0"/>
      <w:ind w:left="220"/>
    </w:pPr>
    <w:rPr>
      <w:rFonts w:asciiTheme="minorHAnsi" w:hAnsi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701B93"/>
    <w:pPr>
      <w:spacing w:before="0"/>
      <w:ind w:left="44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701B93"/>
    <w:pPr>
      <w:spacing w:before="0"/>
      <w:ind w:left="66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701B93"/>
    <w:pPr>
      <w:spacing w:before="0"/>
      <w:ind w:left="88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701B93"/>
    <w:pPr>
      <w:spacing w:before="0"/>
      <w:ind w:left="1100"/>
    </w:pPr>
    <w:rPr>
      <w:rFonts w:asciiTheme="minorHAnsi" w:hAnsi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701B93"/>
    <w:pPr>
      <w:spacing w:before="0"/>
      <w:ind w:left="132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01B93"/>
    <w:pPr>
      <w:spacing w:before="0"/>
      <w:ind w:left="1540"/>
    </w:pPr>
    <w:rPr>
      <w:rFonts w:asciiTheme="minorHAnsi" w:hAnsiTheme="minorHAnsi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3626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93490/6ecb2bd7a79f1f55dfa8f969165c866067cf35f9/" TargetMode="External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3A3C9-E231-486E-AA36-864AB4E5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Ирина Стерлингова</cp:lastModifiedBy>
  <cp:revision>7</cp:revision>
  <dcterms:created xsi:type="dcterms:W3CDTF">2022-01-17T12:31:00Z</dcterms:created>
  <dcterms:modified xsi:type="dcterms:W3CDTF">2022-02-10T15:11:00Z</dcterms:modified>
</cp:coreProperties>
</file>