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A7E" w:rsidRDefault="004C76D3" w:rsidP="004F48A7">
      <w:pPr>
        <w:pStyle w:val="a3"/>
        <w:jc w:val="center"/>
      </w:pPr>
      <w:r>
        <w:t>Формирование и печать справок 2-НДФЛ за 2015 г.</w:t>
      </w:r>
    </w:p>
    <w:p w:rsidR="004C76D3" w:rsidRDefault="004C76D3"/>
    <w:p w:rsidR="004C76D3" w:rsidRDefault="004C76D3" w:rsidP="004C76D3">
      <w:r>
        <w:t xml:space="preserve">Для исполнения требований </w:t>
      </w:r>
      <w:r w:rsidRPr="004F48A7">
        <w:rPr>
          <w:b/>
        </w:rPr>
        <w:t>Федерального закона от 24.11.2014 г. № 366-ФЗ</w:t>
      </w:r>
      <w:r>
        <w:t xml:space="preserve"> выполнены следующие доработки:</w:t>
      </w:r>
    </w:p>
    <w:p w:rsidR="004C76D3" w:rsidRDefault="004C76D3" w:rsidP="004C76D3">
      <w:r>
        <w:t xml:space="preserve">   1) при печати справки о доходах 2-НДФЛ в случае, если у работника имеются обычные доходы, облагаемые по ставке 13%, и дивиденды, облагаемые по ставке 13%, в диалоге в</w:t>
      </w:r>
      <w:r w:rsidR="004F48A7">
        <w:t>ыбора ставок строка для дивиденд</w:t>
      </w:r>
      <w:r>
        <w:t xml:space="preserve">ов помечается признаком </w:t>
      </w:r>
      <w:r w:rsidRPr="004F48A7">
        <w:rPr>
          <w:b/>
        </w:rPr>
        <w:t>ПД</w:t>
      </w:r>
      <w:r>
        <w:t xml:space="preserve"> (таким же, как в справочнике видов оплаты);</w:t>
      </w:r>
    </w:p>
    <w:p w:rsidR="004C76D3" w:rsidRDefault="004C76D3" w:rsidP="004C76D3">
      <w:r>
        <w:t xml:space="preserve">   2) изменен порядок печати формы 2-НДФЛ в случае, описанном в п.1, если при печати используются новые шаблоны, предназначенные для 2015 года. В случае</w:t>
      </w:r>
      <w:proofErr w:type="gramStart"/>
      <w:r>
        <w:t>,</w:t>
      </w:r>
      <w:proofErr w:type="gramEnd"/>
      <w:r>
        <w:t xml:space="preserve"> если справка печатается по всем налогам, обычные доходы, облагаемые по ставке 13%, отражаются в первой части справки, а дивиденды, облагаемые по ставке 13%, отражаются во второй части справки. В случае</w:t>
      </w:r>
      <w:proofErr w:type="gramStart"/>
      <w:r>
        <w:t>,</w:t>
      </w:r>
      <w:proofErr w:type="gramEnd"/>
      <w:r>
        <w:t xml:space="preserve"> если справка печатается по одному  из этих видов налогов, отображаются только доходы, облагаемые этим видов налога.</w:t>
      </w:r>
    </w:p>
    <w:p w:rsidR="004C76D3" w:rsidRPr="004F48A7" w:rsidRDefault="004C76D3" w:rsidP="004C76D3">
      <w:pPr>
        <w:rPr>
          <w:i/>
        </w:rPr>
      </w:pPr>
      <w:r w:rsidRPr="004F48A7">
        <w:rPr>
          <w:i/>
        </w:rPr>
        <w:t xml:space="preserve">   </w:t>
      </w:r>
      <w:r w:rsidRPr="004F48A7">
        <w:rPr>
          <w:i/>
          <w:u w:val="single"/>
        </w:rPr>
        <w:t>ОБРАТИТЕ ВНИМАНИЕ</w:t>
      </w:r>
      <w:r w:rsidRPr="004F48A7">
        <w:rPr>
          <w:i/>
        </w:rPr>
        <w:t>: данный порядок не соответствует проекту приказа ФНС РФ "О внесении изменений в приложения к приказу Федеральной налоговой службы от 17.11.2010 № ММВ-7-3/611@", так как в этом проекте пока не нашли отражение положения Федерального закона 366-ФЗ. В частности, в заголовках все также указывается только ставка налога - одинаковая для обоих случаев;</w:t>
      </w:r>
    </w:p>
    <w:p w:rsidR="004C76D3" w:rsidRDefault="004C76D3" w:rsidP="004C76D3">
      <w:r>
        <w:t xml:space="preserve">   3) для реализации правил, оговоренных в пункте 2, внесены изменения в язык формул и форм:</w:t>
      </w:r>
    </w:p>
    <w:p w:rsidR="004C76D3" w:rsidRDefault="004C76D3" w:rsidP="004C76D3">
      <w:r>
        <w:t xml:space="preserve">   - наряду с функцией НАЛОГ_</w:t>
      </w:r>
      <w:proofErr w:type="gramStart"/>
      <w:r>
        <w:t>ПРОЦ</w:t>
      </w:r>
      <w:proofErr w:type="gramEnd"/>
      <w:r>
        <w:t>, позволяющей получить ставку налога для каждой части справки, предусмотрена функция НАЛОГ_ПРОЦИНД, которая дает либо ставку,  если суммы должны собираться по ставке в целом, либо индекс налога, если суммы должны собираться по одному виду оплаты;</w:t>
      </w:r>
    </w:p>
    <w:p w:rsidR="004C76D3" w:rsidRDefault="004C76D3" w:rsidP="004C76D3">
      <w:r>
        <w:t xml:space="preserve">   - доработаны функции ДОХ_2005 и ДОХ_2010: в качестве 5-го параметра можно указать не только ставку, но и номер налога 1 (ставка 13% для обычных доходов) или 3 (ставка 13% для дивидендов). Другие номера пока не поддерживаются;</w:t>
      </w:r>
    </w:p>
    <w:p w:rsidR="004C76D3" w:rsidRDefault="004C76D3" w:rsidP="004C76D3">
      <w:r>
        <w:t xml:space="preserve">   - кроме того, в печатной форме можно использовать элемент FLAGS@NAL_INDEX. Если в случае, оговоренном в пункте 1, элемент SUM@NDS содержит значение 13, то элемент FLAGS@NAL_INDEX содержит номер налога 1 или 3, в зависимости от того, по какому налогу нужно печатать справку.</w:t>
      </w:r>
    </w:p>
    <w:p w:rsidR="004C76D3" w:rsidRDefault="004C76D3" w:rsidP="004C76D3">
      <w:r>
        <w:t xml:space="preserve">   4) новые возможности языка использованы в новых шаблонах для формы 2-НДФЛ, предназначенных для 2015 года;</w:t>
      </w:r>
    </w:p>
    <w:p w:rsidR="004C76D3" w:rsidRDefault="004C76D3" w:rsidP="004C76D3">
      <w:r>
        <w:t xml:space="preserve">   5) если для одного работника формируются отдельные справки для разных видов налогов, облагаемых по ставке 13%, информация об этих справках хранится отдельно в пометках расчетчика и в реестре справок. Для этого в соответствующие таблицы добавлено новое поле, которое в табличной форме отражается в вычисляемой колонке, включающей признак ПД для тех записей, которые соответствуют дивидендам; </w:t>
      </w:r>
    </w:p>
    <w:p w:rsidR="004C76D3" w:rsidRDefault="004C76D3" w:rsidP="004C76D3">
      <w:r>
        <w:t xml:space="preserve">   6) изменен порядок выгрузки справок 2-НДФЛ в формате XML версии 5.03 в случае, описанном в п.1. Обычные доходы, облагаемые по ставке 13%, отражаются в первой части документа, а дивиденды, облагаемые по ставке 13%, отражаются во второй части документа.</w:t>
      </w:r>
    </w:p>
    <w:p w:rsidR="004C76D3" w:rsidRDefault="004C76D3" w:rsidP="004C76D3">
      <w:r w:rsidRPr="004F48A7">
        <w:rPr>
          <w:i/>
        </w:rPr>
        <w:lastRenderedPageBreak/>
        <w:t xml:space="preserve">   ОБРАТИТЕ ВНИМАНИЕ: данный порядок не соответствует </w:t>
      </w:r>
      <w:r w:rsidR="004F48A7" w:rsidRPr="004F48A7">
        <w:rPr>
          <w:i/>
        </w:rPr>
        <w:t>проекту приказа ФНС РФ "О внесении изменений в приложения к приказу Федеральной налоговой службы от 17.11.2010 № ММВ-7-3/611@"</w:t>
      </w:r>
      <w:r w:rsidRPr="004F48A7">
        <w:rPr>
          <w:i/>
        </w:rPr>
        <w:t xml:space="preserve">, так как в этом проекте пока не нашли отражение положения Федерального закона 366-ФЗ. В частности, тег </w:t>
      </w:r>
      <w:proofErr w:type="spellStart"/>
      <w:r w:rsidRPr="004F48A7">
        <w:rPr>
          <w:i/>
        </w:rPr>
        <w:t>СведДох</w:t>
      </w:r>
      <w:proofErr w:type="spellEnd"/>
      <w:r w:rsidRPr="004F48A7">
        <w:rPr>
          <w:i/>
        </w:rPr>
        <w:t xml:space="preserve"> оформляется по старым правилам: указывается одинаковый параметр Ставка для </w:t>
      </w:r>
      <w:proofErr w:type="gramStart"/>
      <w:r w:rsidRPr="004F48A7">
        <w:rPr>
          <w:i/>
        </w:rPr>
        <w:t>обоих</w:t>
      </w:r>
      <w:proofErr w:type="gramEnd"/>
      <w:r w:rsidRPr="004F48A7">
        <w:rPr>
          <w:i/>
        </w:rPr>
        <w:t xml:space="preserve"> частей документа</w:t>
      </w:r>
      <w:r>
        <w:t>.</w:t>
      </w:r>
    </w:p>
    <w:p w:rsidR="004C76D3" w:rsidRDefault="004F48A7" w:rsidP="004C76D3">
      <w:r>
        <w:t xml:space="preserve">   Для </w:t>
      </w:r>
      <w:r w:rsidR="004C76D3">
        <w:t xml:space="preserve">учета требований проекта </w:t>
      </w:r>
      <w:r w:rsidR="004C76D3" w:rsidRPr="004F48A7">
        <w:rPr>
          <w:b/>
        </w:rPr>
        <w:t>Приказа ФНС РФ</w:t>
      </w:r>
      <w:r w:rsidR="004C76D3">
        <w:t xml:space="preserve"> "</w:t>
      </w:r>
      <w:r w:rsidR="004C76D3" w:rsidRPr="004F48A7">
        <w:rPr>
          <w:i/>
        </w:rPr>
        <w:t>О внесении изменений в приложения к приказу Федеральной налоговой службы от 17.11.2010 ј ММВ-7-3/611@</w:t>
      </w:r>
      <w:r>
        <w:t>"</w:t>
      </w:r>
      <w:bookmarkStart w:id="0" w:name="_GoBack"/>
      <w:bookmarkEnd w:id="0"/>
      <w:r w:rsidR="004C76D3">
        <w:t xml:space="preserve"> выполнены следующие доработки:</w:t>
      </w:r>
    </w:p>
    <w:p w:rsidR="004C76D3" w:rsidRDefault="004C76D3" w:rsidP="004C76D3">
      <w:r>
        <w:t xml:space="preserve">   1) в диалог печати справки 2-НДФЛ добавлено поле "Тип", подлежащее отражению в новой форме справки. При печати первой справки по данной ставке (или по всем ставкам) за указанный отчетный год, это поле заполняется значением 00. В случае повторной печати, если пользователь принял решение сформировать новый документ вместо ранее сформированного документа, значение поля "Тип" увеличивается на единицу. При перепечатке ранее сформированного документа значение поля "Тип" берется из ранее сформированного документа. Для этой цели в реестр справок о доходах добавлена колонка, в которой хранится значение поля "Тип". Такая же колонка добавлена в пометки расчетчика: сведения о справках с разным значением поля "Тип" хранятся в пометках расчетчика раздельно. В шаблоне для формы 2-НДФЛ значение поля "Тип" доступно с помощью элемента FLAGS@NAL_TYPE;</w:t>
      </w:r>
    </w:p>
    <w:p w:rsidR="004C76D3" w:rsidRDefault="004C76D3" w:rsidP="004C76D3">
      <w:r>
        <w:t xml:space="preserve">   2) разработаны новые печатные формы для справки 2-НДФЛ по одной, двум и трем ставкам, соответствующие проекту Приказа. </w:t>
      </w:r>
    </w:p>
    <w:p w:rsidR="004C76D3" w:rsidRDefault="004C76D3"/>
    <w:sectPr w:rsidR="004C76D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834" w:rsidRDefault="00E95834" w:rsidP="004F48A7">
      <w:pPr>
        <w:spacing w:before="0"/>
      </w:pPr>
      <w:r>
        <w:separator/>
      </w:r>
    </w:p>
  </w:endnote>
  <w:endnote w:type="continuationSeparator" w:id="0">
    <w:p w:rsidR="00E95834" w:rsidRDefault="00E95834" w:rsidP="004F48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413733"/>
      <w:docPartObj>
        <w:docPartGallery w:val="Page Numbers (Bottom of Page)"/>
        <w:docPartUnique/>
      </w:docPartObj>
    </w:sdtPr>
    <w:sdtContent>
      <w:p w:rsidR="004F48A7" w:rsidRDefault="004F48A7">
        <w:pPr>
          <w:pStyle w:val="a7"/>
          <w:jc w:val="right"/>
        </w:pPr>
        <w:r>
          <w:fldChar w:fldCharType="begin"/>
        </w:r>
        <w:r>
          <w:instrText>PAGE   \* MERGEFORMAT</w:instrText>
        </w:r>
        <w:r>
          <w:fldChar w:fldCharType="separate"/>
        </w:r>
        <w:r>
          <w:rPr>
            <w:noProof/>
          </w:rPr>
          <w:t>1</w:t>
        </w:r>
        <w:r>
          <w:fldChar w:fldCharType="end"/>
        </w:r>
      </w:p>
    </w:sdtContent>
  </w:sdt>
  <w:p w:rsidR="004F48A7" w:rsidRDefault="004F48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834" w:rsidRDefault="00E95834" w:rsidP="004F48A7">
      <w:pPr>
        <w:spacing w:before="0"/>
      </w:pPr>
      <w:r>
        <w:separator/>
      </w:r>
    </w:p>
  </w:footnote>
  <w:footnote w:type="continuationSeparator" w:id="0">
    <w:p w:rsidR="00E95834" w:rsidRDefault="00E95834" w:rsidP="004F48A7">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6D3"/>
    <w:rsid w:val="001C1A64"/>
    <w:rsid w:val="004C76D3"/>
    <w:rsid w:val="004F48A7"/>
    <w:rsid w:val="006E5CE3"/>
    <w:rsid w:val="00C83896"/>
    <w:rsid w:val="00E9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20"/>
        <w:ind w:left="652" w:hanging="29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F48A7"/>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4F48A7"/>
    <w:rPr>
      <w:rFonts w:asciiTheme="majorHAnsi" w:eastAsiaTheme="majorEastAsia" w:hAnsiTheme="majorHAnsi" w:cstheme="majorBidi"/>
      <w:color w:val="17365D" w:themeColor="text2" w:themeShade="BF"/>
      <w:spacing w:val="5"/>
      <w:kern w:val="28"/>
      <w:sz w:val="52"/>
      <w:szCs w:val="52"/>
    </w:rPr>
  </w:style>
  <w:style w:type="paragraph" w:styleId="a5">
    <w:name w:val="header"/>
    <w:basedOn w:val="a"/>
    <w:link w:val="a6"/>
    <w:uiPriority w:val="99"/>
    <w:unhideWhenUsed/>
    <w:rsid w:val="004F48A7"/>
    <w:pPr>
      <w:tabs>
        <w:tab w:val="center" w:pos="4677"/>
        <w:tab w:val="right" w:pos="9355"/>
      </w:tabs>
      <w:spacing w:before="0"/>
    </w:pPr>
  </w:style>
  <w:style w:type="character" w:customStyle="1" w:styleId="a6">
    <w:name w:val="Верхний колонтитул Знак"/>
    <w:basedOn w:val="a0"/>
    <w:link w:val="a5"/>
    <w:uiPriority w:val="99"/>
    <w:rsid w:val="004F48A7"/>
  </w:style>
  <w:style w:type="paragraph" w:styleId="a7">
    <w:name w:val="footer"/>
    <w:basedOn w:val="a"/>
    <w:link w:val="a8"/>
    <w:uiPriority w:val="99"/>
    <w:unhideWhenUsed/>
    <w:rsid w:val="004F48A7"/>
    <w:pPr>
      <w:tabs>
        <w:tab w:val="center" w:pos="4677"/>
        <w:tab w:val="right" w:pos="9355"/>
      </w:tabs>
      <w:spacing w:before="0"/>
    </w:pPr>
  </w:style>
  <w:style w:type="character" w:customStyle="1" w:styleId="a8">
    <w:name w:val="Нижний колонтитул Знак"/>
    <w:basedOn w:val="a0"/>
    <w:link w:val="a7"/>
    <w:uiPriority w:val="99"/>
    <w:rsid w:val="004F48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20"/>
        <w:ind w:left="652" w:hanging="29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F48A7"/>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4F48A7"/>
    <w:rPr>
      <w:rFonts w:asciiTheme="majorHAnsi" w:eastAsiaTheme="majorEastAsia" w:hAnsiTheme="majorHAnsi" w:cstheme="majorBidi"/>
      <w:color w:val="17365D" w:themeColor="text2" w:themeShade="BF"/>
      <w:spacing w:val="5"/>
      <w:kern w:val="28"/>
      <w:sz w:val="52"/>
      <w:szCs w:val="52"/>
    </w:rPr>
  </w:style>
  <w:style w:type="paragraph" w:styleId="a5">
    <w:name w:val="header"/>
    <w:basedOn w:val="a"/>
    <w:link w:val="a6"/>
    <w:uiPriority w:val="99"/>
    <w:unhideWhenUsed/>
    <w:rsid w:val="004F48A7"/>
    <w:pPr>
      <w:tabs>
        <w:tab w:val="center" w:pos="4677"/>
        <w:tab w:val="right" w:pos="9355"/>
      </w:tabs>
      <w:spacing w:before="0"/>
    </w:pPr>
  </w:style>
  <w:style w:type="character" w:customStyle="1" w:styleId="a6">
    <w:name w:val="Верхний колонтитул Знак"/>
    <w:basedOn w:val="a0"/>
    <w:link w:val="a5"/>
    <w:uiPriority w:val="99"/>
    <w:rsid w:val="004F48A7"/>
  </w:style>
  <w:style w:type="paragraph" w:styleId="a7">
    <w:name w:val="footer"/>
    <w:basedOn w:val="a"/>
    <w:link w:val="a8"/>
    <w:uiPriority w:val="99"/>
    <w:unhideWhenUsed/>
    <w:rsid w:val="004F48A7"/>
    <w:pPr>
      <w:tabs>
        <w:tab w:val="center" w:pos="4677"/>
        <w:tab w:val="right" w:pos="9355"/>
      </w:tabs>
      <w:spacing w:before="0"/>
    </w:pPr>
  </w:style>
  <w:style w:type="character" w:customStyle="1" w:styleId="a8">
    <w:name w:val="Нижний колонтитул Знак"/>
    <w:basedOn w:val="a0"/>
    <w:link w:val="a7"/>
    <w:uiPriority w:val="99"/>
    <w:rsid w:val="004F4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663</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Стерлингова</dc:creator>
  <cp:lastModifiedBy>Ирина Стерлингова</cp:lastModifiedBy>
  <cp:revision>2</cp:revision>
  <dcterms:created xsi:type="dcterms:W3CDTF">2015-06-14T12:18:00Z</dcterms:created>
  <dcterms:modified xsi:type="dcterms:W3CDTF">2015-06-14T12:23:00Z</dcterms:modified>
</cp:coreProperties>
</file>