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24" w:rsidRDefault="00D71EDD" w:rsidP="00561F4F">
      <w:pPr>
        <w:pStyle w:val="a6"/>
      </w:pPr>
      <w:r>
        <w:t>Д</w:t>
      </w:r>
      <w:r w:rsidR="00561F4F">
        <w:t>оработк</w:t>
      </w:r>
      <w:r>
        <w:t>а</w:t>
      </w:r>
      <w:r w:rsidR="00561F4F">
        <w:t xml:space="preserve"> списка параметров</w:t>
      </w:r>
    </w:p>
    <w:p w:rsidR="00561F4F" w:rsidRDefault="00561F4F" w:rsidP="00561F4F">
      <w:pPr>
        <w:pStyle w:val="1"/>
      </w:pPr>
      <w:r>
        <w:t>Введение</w:t>
      </w:r>
    </w:p>
    <w:p w:rsidR="00D71EDD" w:rsidRDefault="00D71EDD" w:rsidP="00275FDD">
      <w:pPr>
        <w:pStyle w:val="a1"/>
      </w:pPr>
      <w:r>
        <w:t xml:space="preserve">С целью исключения некорректного изменения параметров расчета зарплаты </w:t>
      </w:r>
      <w:r w:rsidR="00C22B90">
        <w:t xml:space="preserve">добавлена </w:t>
      </w:r>
      <w:r>
        <w:t>возможность</w:t>
      </w:r>
      <w:r w:rsidR="00275FDD">
        <w:t xml:space="preserve"> </w:t>
      </w:r>
      <w:bookmarkStart w:id="0" w:name="_GoBack"/>
      <w:bookmarkEnd w:id="0"/>
      <w:r>
        <w:t>запрета на ручное изменение (добавление, удаление) некоторых параметров для некоторых операторов или ролей. Для этого необходимо сделать настройки, которые описаны ниже;</w:t>
      </w:r>
    </w:p>
    <w:p w:rsidR="00D71EDD" w:rsidRDefault="00D71EDD" w:rsidP="00D71EDD">
      <w:pPr>
        <w:pStyle w:val="1"/>
      </w:pPr>
      <w:r>
        <w:t>Необходимые настройки</w:t>
      </w:r>
    </w:p>
    <w:p w:rsidR="006F04D9" w:rsidRDefault="00D71EDD" w:rsidP="00012F50">
      <w:pPr>
        <w:pStyle w:val="a1"/>
      </w:pPr>
      <w:r>
        <w:t>Д</w:t>
      </w:r>
      <w:r w:rsidR="00316180">
        <w:t xml:space="preserve">олжна быть проведена настройка прав доступа для каждого параметра, для которого требуется запрет на изменение. </w:t>
      </w:r>
      <w:r w:rsidR="006F04D9">
        <w:t>Для н</w:t>
      </w:r>
      <w:r w:rsidR="00316180">
        <w:t>астройк</w:t>
      </w:r>
      <w:r w:rsidR="006F04D9">
        <w:t>и необходимо</w:t>
      </w:r>
      <w:r w:rsidR="00316180">
        <w:t xml:space="preserve"> выполн</w:t>
      </w:r>
      <w:r w:rsidR="006F04D9">
        <w:t>ить</w:t>
      </w:r>
      <w:r w:rsidR="00316180">
        <w:t xml:space="preserve"> следующи</w:t>
      </w:r>
      <w:r w:rsidR="006F04D9">
        <w:t>е</w:t>
      </w:r>
      <w:r w:rsidR="00316180">
        <w:t xml:space="preserve"> </w:t>
      </w:r>
      <w:r w:rsidR="006F04D9">
        <w:t>действия:</w:t>
      </w:r>
    </w:p>
    <w:p w:rsidR="00012F50" w:rsidRDefault="006F04D9" w:rsidP="006F04D9">
      <w:pPr>
        <w:pStyle w:val="a1"/>
        <w:ind w:left="426" w:hanging="426"/>
      </w:pPr>
      <w:r>
        <w:t>1)</w:t>
      </w:r>
      <w:r>
        <w:tab/>
        <w:t>в мастере табличных форм найти табличную форму «</w:t>
      </w:r>
      <w:r w:rsidRPr="00ED4187">
        <w:t>Справочник операций для доступа</w:t>
      </w:r>
      <w:r>
        <w:t>» (</w:t>
      </w:r>
      <w:r w:rsidRPr="00ED4187">
        <w:t>CFG_OPERSPR</w:t>
      </w:r>
      <w:r>
        <w:t>) и нажать кнопку «Открыть форму»;</w:t>
      </w:r>
    </w:p>
    <w:p w:rsidR="006F04D9" w:rsidRDefault="006F04D9" w:rsidP="00275FDD">
      <w:pPr>
        <w:pStyle w:val="a1"/>
        <w:spacing w:after="360"/>
        <w:ind w:left="425" w:hanging="425"/>
      </w:pPr>
      <w:r>
        <w:t>2)</w:t>
      </w:r>
      <w:r>
        <w:tab/>
        <w:t xml:space="preserve">добавить строку, в колонку «Обозначение» ввести обозначение, состоящее из символов </w:t>
      </w:r>
      <w:r>
        <w:rPr>
          <w:lang w:val="en-US"/>
        </w:rPr>
        <w:t>ZRPARAM</w:t>
      </w:r>
      <w:r w:rsidRPr="00D71EDD">
        <w:t xml:space="preserve"> </w:t>
      </w:r>
      <w:r>
        <w:t>и далее без пробелов – код параметра (</w:t>
      </w:r>
      <w:r w:rsidR="00C22B90">
        <w:t>например,</w:t>
      </w:r>
      <w:r>
        <w:t xml:space="preserve"> </w:t>
      </w:r>
      <w:r>
        <w:rPr>
          <w:lang w:val="en-US"/>
        </w:rPr>
        <w:t>ZRPARAM</w:t>
      </w:r>
      <w:r>
        <w:t>003), а в колонку «Описание операции» ввести либо название параметра, либо название операции, например, «</w:t>
      </w:r>
      <w:r w:rsidR="00D51057">
        <w:t>Ручное и</w:t>
      </w:r>
      <w:r>
        <w:t>зменение параметра 003»</w:t>
      </w:r>
      <w:r w:rsidR="00C22B90">
        <w:t xml:space="preserve">. </w:t>
      </w:r>
      <w:r w:rsidR="00AC328A">
        <w:t xml:space="preserve">В справочнике операций имеется кнопка, с помощью </w:t>
      </w:r>
      <w:r w:rsidR="00AC328A">
        <w:t>которой можно добавить новый вид операции</w:t>
      </w:r>
      <w:r w:rsidR="00AC328A">
        <w:t xml:space="preserve"> </w:t>
      </w:r>
      <w:r w:rsidR="00AC328A">
        <w:t>в диалоге</w:t>
      </w:r>
      <w:r w:rsidR="00AC328A">
        <w:t xml:space="preserve">, см. </w:t>
      </w:r>
      <w:r w:rsidR="00275FDD">
        <w:t>Рис.1</w:t>
      </w:r>
      <w:r w:rsidR="00AC328A">
        <w:t>.</w:t>
      </w:r>
    </w:p>
    <w:p w:rsidR="00AC328A" w:rsidRDefault="00AC328A" w:rsidP="00275FDD">
      <w:pPr>
        <w:pStyle w:val="a1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56578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90" w:rsidRPr="00C22B90" w:rsidRDefault="00275FDD" w:rsidP="00275FDD">
      <w:pPr>
        <w:pStyle w:val="a1"/>
        <w:spacing w:before="240" w:after="240"/>
        <w:ind w:left="425" w:hanging="425"/>
        <w:jc w:val="center"/>
      </w:pPr>
      <w:r>
        <w:t>Рис.</w:t>
      </w:r>
      <w:r>
        <w:t>1</w:t>
      </w:r>
      <w:r>
        <w:t>. Настройка справочника операций для доступа</w:t>
      </w:r>
    </w:p>
    <w:p w:rsidR="006F04D9" w:rsidRDefault="006F04D9" w:rsidP="006F04D9">
      <w:pPr>
        <w:pStyle w:val="a1"/>
        <w:ind w:left="426" w:hanging="426"/>
      </w:pPr>
      <w:r>
        <w:t>3)</w:t>
      </w:r>
      <w:r>
        <w:tab/>
      </w:r>
      <w:r w:rsidR="00D51057">
        <w:t>в мастере табличных форм найти табличную форму «</w:t>
      </w:r>
      <w:r w:rsidR="00D51057" w:rsidRPr="000566E5">
        <w:t>Настройка доступа к операциям</w:t>
      </w:r>
      <w:r w:rsidR="00D51057">
        <w:t>» (</w:t>
      </w:r>
      <w:r w:rsidR="00D51057" w:rsidRPr="000566E5">
        <w:t>CFG_OPERACCS</w:t>
      </w:r>
      <w:r w:rsidR="00D51057">
        <w:t>) и нажать кнопку «Открыть форму»;</w:t>
      </w:r>
      <w:r>
        <w:t xml:space="preserve">  </w:t>
      </w:r>
    </w:p>
    <w:p w:rsidR="00D51057" w:rsidRDefault="00D51057" w:rsidP="006F04D9">
      <w:pPr>
        <w:pStyle w:val="a1"/>
        <w:ind w:left="426" w:hanging="426"/>
      </w:pPr>
      <w:r>
        <w:t>4)</w:t>
      </w:r>
      <w:r>
        <w:tab/>
        <w:t>в дереве операций выбрать операцию, добавленную на этапе 2;</w:t>
      </w:r>
    </w:p>
    <w:p w:rsidR="00D51057" w:rsidRDefault="00D51057" w:rsidP="006F04D9">
      <w:pPr>
        <w:pStyle w:val="a1"/>
        <w:ind w:left="426" w:hanging="426"/>
      </w:pPr>
      <w:r>
        <w:t>5)</w:t>
      </w:r>
      <w:r>
        <w:tab/>
        <w:t>добавить строки для тех пользователей или ролей (рекомендуется), которые должны иметь доступ к ручному изменению данного параметра. При этом в колонке «Доступ» должен быть указан плюс (при добавлении строки устанавливается по умолчанию).</w:t>
      </w:r>
      <w:r w:rsidR="00275FDD">
        <w:t xml:space="preserve"> Пример настройки доступа см. на Рис 2.</w:t>
      </w:r>
    </w:p>
    <w:p w:rsidR="00275FDD" w:rsidRDefault="00275FDD" w:rsidP="006F04D9">
      <w:pPr>
        <w:pStyle w:val="a1"/>
        <w:ind w:left="426" w:hanging="426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1685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FDD" w:rsidRDefault="00275FDD" w:rsidP="00275FDD">
      <w:pPr>
        <w:pStyle w:val="a1"/>
        <w:spacing w:before="240" w:after="240"/>
        <w:ind w:left="425" w:hanging="425"/>
        <w:jc w:val="center"/>
      </w:pPr>
      <w:r>
        <w:t>Рис.</w:t>
      </w:r>
      <w:r>
        <w:t>2</w:t>
      </w:r>
      <w:r>
        <w:t>. Настройка доступа</w:t>
      </w:r>
      <w:r>
        <w:t xml:space="preserve"> к операциям</w:t>
      </w:r>
    </w:p>
    <w:p w:rsidR="00D51057" w:rsidRDefault="00DB798F" w:rsidP="00D51057">
      <w:pPr>
        <w:pStyle w:val="a1"/>
      </w:pPr>
      <w:r>
        <w:t xml:space="preserve">Если для </w:t>
      </w:r>
      <w:r w:rsidR="00D51057">
        <w:t>параметр</w:t>
      </w:r>
      <w:r>
        <w:t>а</w:t>
      </w:r>
      <w:r w:rsidR="00D51057">
        <w:t xml:space="preserve"> добавлена хотя бы одна строка в табличную форму «</w:t>
      </w:r>
      <w:r w:rsidR="00D51057" w:rsidRPr="000566E5">
        <w:t>Настройка доступа к операциям</w:t>
      </w:r>
      <w:r w:rsidR="00D51057">
        <w:t>» (</w:t>
      </w:r>
      <w:r w:rsidR="00D51057" w:rsidRPr="000566E5">
        <w:t>CFG_OPERACCS</w:t>
      </w:r>
      <w:r w:rsidR="00D51057">
        <w:t xml:space="preserve">), доступ к ручному изменению этого параметра будут иметь только те </w:t>
      </w:r>
      <w:r w:rsidR="00905A42">
        <w:t>пользователи</w:t>
      </w:r>
      <w:r w:rsidR="00D51057">
        <w:t xml:space="preserve">, </w:t>
      </w:r>
      <w:r w:rsidR="00905A42">
        <w:t>которым доступ назначен либо по коду пользователя, либо по одной из его ролей. Для остальных параметров, для которых настройка не была сделана, доступ к ручному изменению буд</w:t>
      </w:r>
      <w:r w:rsidR="00EF13CB">
        <w:t>у</w:t>
      </w:r>
      <w:r w:rsidR="00905A42">
        <w:t xml:space="preserve">т </w:t>
      </w:r>
      <w:r w:rsidR="00EF13CB">
        <w:t>иметь</w:t>
      </w:r>
      <w:r w:rsidR="00905A42">
        <w:t xml:space="preserve"> все пользовател</w:t>
      </w:r>
      <w:r w:rsidR="00EF13CB">
        <w:t>и</w:t>
      </w:r>
      <w:r w:rsidR="00905A42">
        <w:t>.</w:t>
      </w:r>
    </w:p>
    <w:p w:rsidR="00D71EDD" w:rsidRPr="00827CE5" w:rsidRDefault="00D71EDD" w:rsidP="00D51057">
      <w:pPr>
        <w:pStyle w:val="a1"/>
      </w:pPr>
    </w:p>
    <w:sectPr w:rsidR="00D71EDD" w:rsidRPr="00827CE5" w:rsidSect="00275F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4F"/>
    <w:rsid w:val="00012F50"/>
    <w:rsid w:val="000566E5"/>
    <w:rsid w:val="001009B1"/>
    <w:rsid w:val="00182136"/>
    <w:rsid w:val="0018513E"/>
    <w:rsid w:val="001F1A26"/>
    <w:rsid w:val="00275FDD"/>
    <w:rsid w:val="00316180"/>
    <w:rsid w:val="003755BF"/>
    <w:rsid w:val="003F5815"/>
    <w:rsid w:val="00561F4F"/>
    <w:rsid w:val="006F04D9"/>
    <w:rsid w:val="00827CE5"/>
    <w:rsid w:val="00905A42"/>
    <w:rsid w:val="009610B7"/>
    <w:rsid w:val="00AC328A"/>
    <w:rsid w:val="00C22B90"/>
    <w:rsid w:val="00CB5966"/>
    <w:rsid w:val="00CE7524"/>
    <w:rsid w:val="00D51057"/>
    <w:rsid w:val="00D71EDD"/>
    <w:rsid w:val="00DA27AB"/>
    <w:rsid w:val="00DB798F"/>
    <w:rsid w:val="00DF0B02"/>
    <w:rsid w:val="00E2090B"/>
    <w:rsid w:val="00ED4187"/>
    <w:rsid w:val="00E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77DB0"/>
  <w15:docId w15:val="{E72095F8-B4CD-4F72-A713-A090EB60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Татьяна Малышева</cp:lastModifiedBy>
  <cp:revision>14</cp:revision>
  <dcterms:created xsi:type="dcterms:W3CDTF">2019-09-04T08:39:00Z</dcterms:created>
  <dcterms:modified xsi:type="dcterms:W3CDTF">2022-09-23T08:29:00Z</dcterms:modified>
</cp:coreProperties>
</file>