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37" w:rsidRPr="00244137" w:rsidRDefault="00244137" w:rsidP="00244137">
      <w:pPr>
        <w:pStyle w:val="ac"/>
        <w:rPr>
          <w:sz w:val="44"/>
          <w:szCs w:val="44"/>
        </w:rPr>
      </w:pPr>
      <w:bookmarkStart w:id="0" w:name="_GoBack"/>
      <w:bookmarkEnd w:id="0"/>
      <w:r w:rsidRPr="00244137">
        <w:rPr>
          <w:sz w:val="44"/>
          <w:szCs w:val="44"/>
        </w:rPr>
        <w:t>Использование ККМ при п</w:t>
      </w:r>
      <w:r>
        <w:rPr>
          <w:sz w:val="44"/>
          <w:szCs w:val="44"/>
        </w:rPr>
        <w:t>роведении</w:t>
      </w:r>
      <w:r w:rsidRPr="00244137">
        <w:rPr>
          <w:sz w:val="44"/>
          <w:szCs w:val="44"/>
        </w:rPr>
        <w:t xml:space="preserve"> операций по расчетам с сотрудниками в </w:t>
      </w:r>
      <w:r w:rsidRPr="00244137">
        <w:rPr>
          <w:sz w:val="44"/>
          <w:szCs w:val="44"/>
          <w:lang w:val="en-US"/>
        </w:rPr>
        <w:t>ERP</w:t>
      </w:r>
      <w:r w:rsidRPr="00244137">
        <w:rPr>
          <w:sz w:val="44"/>
          <w:szCs w:val="44"/>
        </w:rPr>
        <w:t>-системе КОМПАС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66638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189C" w:rsidRDefault="0008189C">
          <w:pPr>
            <w:pStyle w:val="ae"/>
          </w:pPr>
          <w:r>
            <w:t>Оглавление</w:t>
          </w:r>
        </w:p>
        <w:p w:rsidR="0008189C" w:rsidRDefault="0008189C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64172" w:history="1">
            <w:r w:rsidRPr="00A53FA9">
              <w:rPr>
                <w:rStyle w:val="aa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_Toc14264172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4264173" w:history="1">
            <w:r w:rsidR="0008189C" w:rsidRPr="00A53FA9">
              <w:rPr>
                <w:rStyle w:val="aa"/>
                <w:noProof/>
              </w:rPr>
              <w:t>1. Настройки оборудования в модуле Управление персоналом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_Toc14264173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3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14264174" w:history="1">
            <w:r w:rsidR="0008189C" w:rsidRPr="00A53FA9">
              <w:rPr>
                <w:rStyle w:val="aa"/>
                <w:b/>
                <w:noProof/>
              </w:rPr>
              <w:t>1.1 Регистрация драйвера оборудования в ERP Компас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_Toc14264174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3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14264175" w:history="1">
            <w:r w:rsidR="0008189C" w:rsidRPr="00A53FA9">
              <w:rPr>
                <w:rStyle w:val="aa"/>
                <w:b/>
                <w:noProof/>
              </w:rPr>
              <w:t>1.2 Добавление нового устройства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_Toc14264175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3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4264176" w:history="1">
            <w:r w:rsidR="0008189C" w:rsidRPr="00A53FA9">
              <w:rPr>
                <w:rStyle w:val="aa"/>
                <w:noProof/>
              </w:rPr>
              <w:t>1.3 Задание параметров для подключения устройства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_Toc14264176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4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4264177" w:history="1">
            <w:r w:rsidR="0008189C" w:rsidRPr="00A53FA9">
              <w:rPr>
                <w:rStyle w:val="aa"/>
                <w:noProof/>
              </w:rPr>
              <w:t>2 Настройки видов оплат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_Toc14264177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4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14264178" w:history="1">
            <w:r w:rsidR="0008189C" w:rsidRPr="00A53FA9">
              <w:rPr>
                <w:rStyle w:val="aa"/>
                <w:b/>
                <w:noProof/>
              </w:rPr>
              <w:t>2.1 Настройка таблицы "Настройка видов оплаты для ККМ".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_Toc14264178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5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4264179" w:history="1">
            <w:r w:rsidR="0008189C" w:rsidRPr="00A53FA9">
              <w:rPr>
                <w:rStyle w:val="aa"/>
                <w:noProof/>
              </w:rPr>
              <w:t>3.  Печать чеков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_Toc14264179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5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14264180" w:history="1">
            <w:r w:rsidR="0008189C" w:rsidRPr="00A53FA9">
              <w:rPr>
                <w:rStyle w:val="aa"/>
                <w:b/>
                <w:noProof/>
              </w:rPr>
              <w:t>3.1. Заполнение Реестра выплат работникам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_Toc14264180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5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14264181" w:history="1">
            <w:r w:rsidR="0008189C" w:rsidRPr="00A53FA9">
              <w:rPr>
                <w:rStyle w:val="aa"/>
                <w:b/>
                <w:noProof/>
              </w:rPr>
              <w:t>3.2. Заполнение Реестра удержаний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_Toc14264181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7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520A0A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4264182" w:history="1">
            <w:r w:rsidR="0008189C" w:rsidRPr="00A53FA9">
              <w:rPr>
                <w:rStyle w:val="aa"/>
                <w:noProof/>
              </w:rPr>
              <w:t>Заключение</w:t>
            </w:r>
            <w:r w:rsidR="0008189C">
              <w:rPr>
                <w:noProof/>
                <w:webHidden/>
              </w:rPr>
              <w:tab/>
            </w:r>
            <w:r w:rsidR="0008189C">
              <w:rPr>
                <w:noProof/>
                <w:webHidden/>
              </w:rPr>
              <w:fldChar w:fldCharType="begin"/>
            </w:r>
            <w:r w:rsidR="0008189C">
              <w:rPr>
                <w:noProof/>
                <w:webHidden/>
              </w:rPr>
              <w:instrText xml:space="preserve"> PAGEREF _Toc14264182 \h </w:instrText>
            </w:r>
            <w:r w:rsidR="0008189C">
              <w:rPr>
                <w:noProof/>
                <w:webHidden/>
              </w:rPr>
            </w:r>
            <w:r w:rsidR="0008189C">
              <w:rPr>
                <w:noProof/>
                <w:webHidden/>
              </w:rPr>
              <w:fldChar w:fldCharType="separate"/>
            </w:r>
            <w:r w:rsidR="0008189C">
              <w:rPr>
                <w:noProof/>
                <w:webHidden/>
              </w:rPr>
              <w:t>8</w:t>
            </w:r>
            <w:r w:rsidR="0008189C">
              <w:rPr>
                <w:noProof/>
                <w:webHidden/>
              </w:rPr>
              <w:fldChar w:fldCharType="end"/>
            </w:r>
          </w:hyperlink>
        </w:p>
        <w:p w:rsidR="0008189C" w:rsidRDefault="0008189C">
          <w:r>
            <w:rPr>
              <w:b/>
              <w:bCs/>
            </w:rPr>
            <w:fldChar w:fldCharType="end"/>
          </w:r>
        </w:p>
      </w:sdtContent>
    </w:sdt>
    <w:p w:rsidR="00244137" w:rsidRDefault="00244137" w:rsidP="00C16E76">
      <w:pPr>
        <w:pStyle w:val="1"/>
        <w:rPr>
          <w:b/>
          <w:color w:val="auto"/>
        </w:rPr>
      </w:pPr>
    </w:p>
    <w:p w:rsidR="00244137" w:rsidRDefault="00244137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:rsidR="0027476D" w:rsidRPr="002D37F0" w:rsidRDefault="0027476D" w:rsidP="00C16E76">
      <w:pPr>
        <w:pStyle w:val="1"/>
        <w:rPr>
          <w:b/>
          <w:color w:val="auto"/>
        </w:rPr>
      </w:pPr>
      <w:bookmarkStart w:id="1" w:name="_Toc14263349"/>
      <w:bookmarkStart w:id="2" w:name="_Toc14264172"/>
      <w:r w:rsidRPr="002D37F0">
        <w:rPr>
          <w:b/>
          <w:color w:val="auto"/>
        </w:rPr>
        <w:lastRenderedPageBreak/>
        <w:t>Введение</w:t>
      </w:r>
      <w:bookmarkEnd w:id="1"/>
      <w:bookmarkEnd w:id="2"/>
    </w:p>
    <w:p w:rsidR="0027476D" w:rsidRPr="008D2D99" w:rsidRDefault="0027476D" w:rsidP="008D2D99">
      <w:pPr>
        <w:jc w:val="both"/>
        <w:rPr>
          <w:rFonts w:cs="Arial"/>
          <w:color w:val="333333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>Федеральный закон от 03.07.2018 № 192-ФЗ, который вступил в силу в июле 2018 года, внес поправки в Закон о применении ККТ 54-ФЗ. Вместе с этими поправками возникло очень много вопросов. В каких случаях нужно применять ККТ, а когда нет? Какие категории плательщиков освобождены от онлайн-касс полностью, а какие – временно</w:t>
      </w:r>
      <w:r w:rsidR="00622A68" w:rsidRPr="008D2D99">
        <w:rPr>
          <w:rFonts w:cs="Arial"/>
          <w:color w:val="333333"/>
          <w:sz w:val="24"/>
          <w:szCs w:val="24"/>
        </w:rPr>
        <w:t xml:space="preserve"> до 1 июля 2019 года</w:t>
      </w:r>
      <w:r w:rsidRPr="008D2D99">
        <w:rPr>
          <w:rFonts w:cs="Arial"/>
          <w:color w:val="333333"/>
          <w:sz w:val="24"/>
          <w:szCs w:val="24"/>
        </w:rPr>
        <w:t xml:space="preserve">? </w:t>
      </w:r>
    </w:p>
    <w:p w:rsidR="0027476D" w:rsidRPr="008D2D99" w:rsidRDefault="0027476D" w:rsidP="008D2D99">
      <w:pPr>
        <w:jc w:val="both"/>
        <w:rPr>
          <w:rFonts w:cs="Arial"/>
          <w:color w:val="333333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>Начнем с того, что закон 192-ФЗ изменил само наименование закона о применении ККТ 54-ФЗ: в наименовании слова «наличных денежных расчетов и (или) расчетов с использованием электронных средств</w:t>
      </w:r>
      <w:r w:rsidR="008D2D99">
        <w:rPr>
          <w:rFonts w:cs="Arial"/>
          <w:color w:val="333333"/>
          <w:sz w:val="24"/>
          <w:szCs w:val="24"/>
        </w:rPr>
        <w:t xml:space="preserve"> </w:t>
      </w:r>
      <w:r w:rsidRPr="008D2D99">
        <w:rPr>
          <w:rFonts w:cs="Arial"/>
          <w:color w:val="333333"/>
          <w:sz w:val="24"/>
          <w:szCs w:val="24"/>
        </w:rPr>
        <w:t>платежа» заменили словами «расчетов в Российской Федерации». Новая редакция закона обязывает налогоплательщиков выполнить целый ряд обязательных действий:</w:t>
      </w:r>
    </w:p>
    <w:p w:rsidR="0027476D" w:rsidRPr="008D2D99" w:rsidRDefault="0027476D" w:rsidP="0027476D">
      <w:pPr>
        <w:pStyle w:val="a9"/>
        <w:numPr>
          <w:ilvl w:val="0"/>
          <w:numId w:val="1"/>
        </w:numPr>
        <w:rPr>
          <w:rFonts w:cs="Arial"/>
          <w:color w:val="333333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>Модернизировать кассу или купить новую (выбор субъективен, напр</w:t>
      </w:r>
      <w:r w:rsidR="00622A68" w:rsidRPr="008D2D99">
        <w:rPr>
          <w:rFonts w:cs="Arial"/>
          <w:color w:val="333333"/>
          <w:sz w:val="24"/>
          <w:szCs w:val="24"/>
        </w:rPr>
        <w:t>имер, необходимость печати БСО,</w:t>
      </w:r>
      <w:r w:rsidRPr="008D2D99">
        <w:rPr>
          <w:rFonts w:cs="Arial"/>
          <w:color w:val="333333"/>
          <w:sz w:val="24"/>
          <w:szCs w:val="24"/>
        </w:rPr>
        <w:t xml:space="preserve"> наличие встроенного ФР и т.д.) </w:t>
      </w:r>
    </w:p>
    <w:p w:rsidR="0027476D" w:rsidRPr="008D2D99" w:rsidRDefault="0027476D" w:rsidP="0027476D">
      <w:pPr>
        <w:pStyle w:val="a9"/>
        <w:numPr>
          <w:ilvl w:val="0"/>
          <w:numId w:val="1"/>
        </w:numPr>
        <w:rPr>
          <w:rFonts w:cs="Arial"/>
          <w:color w:val="333333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>Подключиться</w:t>
      </w:r>
      <w:r w:rsidR="00622A68" w:rsidRPr="008D2D99">
        <w:rPr>
          <w:rFonts w:cs="Arial"/>
          <w:color w:val="333333"/>
          <w:sz w:val="24"/>
          <w:szCs w:val="24"/>
        </w:rPr>
        <w:t xml:space="preserve"> к ОФД;</w:t>
      </w:r>
    </w:p>
    <w:p w:rsidR="0027476D" w:rsidRPr="008D2D99" w:rsidRDefault="0027476D" w:rsidP="0027476D">
      <w:pPr>
        <w:pStyle w:val="a9"/>
        <w:numPr>
          <w:ilvl w:val="0"/>
          <w:numId w:val="1"/>
        </w:numPr>
        <w:rPr>
          <w:rFonts w:cs="Arial"/>
          <w:color w:val="333333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>Получить КЭП (не обязательно);</w:t>
      </w:r>
    </w:p>
    <w:p w:rsidR="0027476D" w:rsidRPr="008D2D99" w:rsidRDefault="0027476D" w:rsidP="0027476D">
      <w:pPr>
        <w:pStyle w:val="a9"/>
        <w:numPr>
          <w:ilvl w:val="0"/>
          <w:numId w:val="1"/>
        </w:numPr>
        <w:rPr>
          <w:rFonts w:cs="Arial"/>
          <w:color w:val="333333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>Регистрировать в налоговой инспекции новую кассу;</w:t>
      </w:r>
    </w:p>
    <w:p w:rsidR="0027476D" w:rsidRPr="008D2D99" w:rsidRDefault="0027476D" w:rsidP="0027476D">
      <w:pPr>
        <w:pStyle w:val="a9"/>
        <w:numPr>
          <w:ilvl w:val="0"/>
          <w:numId w:val="1"/>
        </w:numPr>
        <w:rPr>
          <w:rFonts w:cs="Arial"/>
          <w:color w:val="333333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>Обновить или установить кассовую программу и т.д.</w:t>
      </w:r>
    </w:p>
    <w:p w:rsidR="00244137" w:rsidRDefault="00622A68" w:rsidP="008D2D99">
      <w:pPr>
        <w:jc w:val="both"/>
        <w:rPr>
          <w:rFonts w:cs="Arial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 xml:space="preserve">Под действие новой редакции 54-ФЗ попали операции по денежным расчетам с сотрудниками собственного предприятия. </w:t>
      </w:r>
      <w:r w:rsidRPr="008D2D99">
        <w:rPr>
          <w:rFonts w:cs="Arial"/>
          <w:sz w:val="24"/>
          <w:szCs w:val="24"/>
        </w:rPr>
        <w:t xml:space="preserve">Такие операции как выдача займа, продажа товаров работнику </w:t>
      </w:r>
      <w:r w:rsidR="00C16E76" w:rsidRPr="008D2D99">
        <w:rPr>
          <w:rFonts w:cs="Arial"/>
          <w:sz w:val="24"/>
          <w:szCs w:val="24"/>
        </w:rPr>
        <w:t xml:space="preserve">и т.д. </w:t>
      </w:r>
      <w:r w:rsidRPr="008D2D99">
        <w:rPr>
          <w:rFonts w:cs="Arial"/>
          <w:sz w:val="24"/>
          <w:szCs w:val="24"/>
        </w:rPr>
        <w:t xml:space="preserve">должны осуществляться по стандартной схеме – оформление документа основания (счет, расписки, договор займа и т.д.), затем оформление ПКО или РКО, если идет наличная оплата, или электронного документа. </w:t>
      </w:r>
    </w:p>
    <w:p w:rsidR="00622A68" w:rsidRPr="008D2D99" w:rsidRDefault="00622A68" w:rsidP="008D2D99">
      <w:pPr>
        <w:jc w:val="both"/>
        <w:rPr>
          <w:rFonts w:cs="Arial"/>
          <w:sz w:val="24"/>
          <w:szCs w:val="24"/>
        </w:rPr>
      </w:pPr>
      <w:r w:rsidRPr="008D2D99">
        <w:rPr>
          <w:rFonts w:cs="Arial"/>
          <w:sz w:val="24"/>
          <w:szCs w:val="24"/>
          <w:u w:val="single"/>
        </w:rPr>
        <w:t xml:space="preserve">Но если принято решение </w:t>
      </w:r>
      <w:r w:rsidRPr="00244137">
        <w:rPr>
          <w:rFonts w:cs="Arial"/>
          <w:b/>
          <w:sz w:val="24"/>
          <w:szCs w:val="24"/>
          <w:u w:val="single"/>
        </w:rPr>
        <w:t>осуществлять расчеты путем удержания из заработной платы</w:t>
      </w:r>
      <w:r w:rsidRPr="008D2D99">
        <w:rPr>
          <w:rFonts w:cs="Arial"/>
          <w:sz w:val="24"/>
          <w:szCs w:val="24"/>
          <w:u w:val="single"/>
        </w:rPr>
        <w:t xml:space="preserve">, то </w:t>
      </w:r>
      <w:r w:rsidRPr="003F0A4B">
        <w:rPr>
          <w:rFonts w:cs="Arial"/>
          <w:b/>
          <w:sz w:val="24"/>
          <w:szCs w:val="24"/>
          <w:u w:val="single"/>
        </w:rPr>
        <w:t>необходимо оформить документ для печати чека</w:t>
      </w:r>
      <w:r w:rsidRPr="008D2D99">
        <w:rPr>
          <w:rFonts w:cs="Arial"/>
          <w:sz w:val="24"/>
          <w:szCs w:val="24"/>
          <w:u w:val="single"/>
        </w:rPr>
        <w:t xml:space="preserve"> как фиксации удержания из заработной платы.</w:t>
      </w:r>
      <w:r w:rsidRPr="008D2D99">
        <w:rPr>
          <w:rFonts w:cs="Arial"/>
          <w:sz w:val="24"/>
          <w:szCs w:val="24"/>
        </w:rPr>
        <w:t xml:space="preserve"> Для этого </w:t>
      </w:r>
      <w:r w:rsidR="008D2D99">
        <w:rPr>
          <w:rFonts w:cs="Arial"/>
          <w:sz w:val="24"/>
          <w:szCs w:val="24"/>
        </w:rPr>
        <w:t>предназначен</w:t>
      </w:r>
      <w:r w:rsidRPr="008D2D99">
        <w:rPr>
          <w:rFonts w:cs="Arial"/>
          <w:sz w:val="24"/>
          <w:szCs w:val="24"/>
        </w:rPr>
        <w:t xml:space="preserve"> реестр удержаний. Для операций по выплатам работникам </w:t>
      </w:r>
      <w:r w:rsidR="008D2D99">
        <w:rPr>
          <w:rFonts w:cs="Arial"/>
          <w:sz w:val="24"/>
          <w:szCs w:val="24"/>
        </w:rPr>
        <w:t xml:space="preserve">используйте </w:t>
      </w:r>
      <w:r w:rsidRPr="008D2D99">
        <w:rPr>
          <w:rFonts w:cs="Arial"/>
          <w:sz w:val="24"/>
          <w:szCs w:val="24"/>
        </w:rPr>
        <w:t>реестр выплат работникам.</w:t>
      </w:r>
    </w:p>
    <w:p w:rsidR="0027476D" w:rsidRPr="008D2D99" w:rsidRDefault="00622A68" w:rsidP="008D2D99">
      <w:pPr>
        <w:jc w:val="both"/>
        <w:rPr>
          <w:rFonts w:cs="Arial"/>
          <w:color w:val="333333"/>
          <w:sz w:val="24"/>
          <w:szCs w:val="24"/>
        </w:rPr>
      </w:pPr>
      <w:r w:rsidRPr="008D2D99">
        <w:rPr>
          <w:rFonts w:cs="Arial"/>
          <w:color w:val="333333"/>
          <w:sz w:val="24"/>
          <w:szCs w:val="24"/>
        </w:rPr>
        <w:t xml:space="preserve">Новая версия программы КОМПАС позволяет осуществлять печать чеков по операциям расчетов с сотрудниками непосредственно из модуля </w:t>
      </w:r>
      <w:r w:rsidR="008D2D99">
        <w:rPr>
          <w:rFonts w:cs="Arial"/>
          <w:color w:val="333333"/>
          <w:sz w:val="24"/>
          <w:szCs w:val="24"/>
        </w:rPr>
        <w:t>«</w:t>
      </w:r>
      <w:r w:rsidR="00C9319D">
        <w:rPr>
          <w:rFonts w:cs="Arial"/>
          <w:color w:val="333333"/>
          <w:sz w:val="24"/>
          <w:szCs w:val="24"/>
        </w:rPr>
        <w:t>Управление персоналом».</w:t>
      </w:r>
    </w:p>
    <w:p w:rsidR="00546D8C" w:rsidRPr="008D2D99" w:rsidRDefault="0017614E" w:rsidP="008D2D99">
      <w:pPr>
        <w:spacing w:before="100" w:beforeAutospacing="1" w:after="100" w:afterAutospacing="1" w:line="240" w:lineRule="auto"/>
        <w:contextualSpacing/>
        <w:jc w:val="both"/>
        <w:rPr>
          <w:rFonts w:cs="Arial"/>
          <w:sz w:val="24"/>
          <w:szCs w:val="24"/>
        </w:rPr>
      </w:pPr>
      <w:r w:rsidRPr="008D2D99">
        <w:rPr>
          <w:rFonts w:cs="Arial"/>
          <w:sz w:val="24"/>
          <w:szCs w:val="24"/>
        </w:rPr>
        <w:t>Перед началом настроек и</w:t>
      </w:r>
      <w:r w:rsidR="000809FA" w:rsidRPr="008D2D99">
        <w:rPr>
          <w:rFonts w:cs="Arial"/>
          <w:sz w:val="24"/>
          <w:szCs w:val="24"/>
        </w:rPr>
        <w:t xml:space="preserve"> работы непосредственно </w:t>
      </w:r>
      <w:r w:rsidRPr="008D2D99">
        <w:rPr>
          <w:rFonts w:cs="Arial"/>
          <w:sz w:val="24"/>
          <w:szCs w:val="24"/>
        </w:rPr>
        <w:t>с</w:t>
      </w:r>
      <w:r w:rsidR="008D2D99">
        <w:rPr>
          <w:rFonts w:cs="Arial"/>
          <w:sz w:val="24"/>
          <w:szCs w:val="24"/>
        </w:rPr>
        <w:t xml:space="preserve"> контрольно-кассовыми машинами</w:t>
      </w:r>
      <w:r w:rsidRPr="008D2D99">
        <w:rPr>
          <w:rFonts w:cs="Arial"/>
          <w:sz w:val="24"/>
          <w:szCs w:val="24"/>
        </w:rPr>
        <w:t xml:space="preserve"> </w:t>
      </w:r>
      <w:r w:rsidR="008D2D99">
        <w:rPr>
          <w:rFonts w:cs="Arial"/>
          <w:sz w:val="24"/>
          <w:szCs w:val="24"/>
        </w:rPr>
        <w:t>(</w:t>
      </w:r>
      <w:r w:rsidRPr="008D2D99">
        <w:rPr>
          <w:rFonts w:cs="Arial"/>
          <w:sz w:val="24"/>
          <w:szCs w:val="24"/>
        </w:rPr>
        <w:t>ККМ</w:t>
      </w:r>
      <w:r w:rsidR="008D2D99">
        <w:rPr>
          <w:rFonts w:cs="Arial"/>
          <w:sz w:val="24"/>
          <w:szCs w:val="24"/>
        </w:rPr>
        <w:t>)</w:t>
      </w:r>
      <w:r w:rsidRPr="008D2D99">
        <w:rPr>
          <w:rFonts w:cs="Arial"/>
          <w:sz w:val="24"/>
          <w:szCs w:val="24"/>
        </w:rPr>
        <w:t xml:space="preserve"> </w:t>
      </w:r>
      <w:r w:rsidR="000809FA" w:rsidRPr="008D2D99">
        <w:rPr>
          <w:rFonts w:cs="Arial"/>
          <w:sz w:val="24"/>
          <w:szCs w:val="24"/>
        </w:rPr>
        <w:t xml:space="preserve">по печати чеков </w:t>
      </w:r>
      <w:r w:rsidRPr="008D2D99">
        <w:rPr>
          <w:rFonts w:cs="Arial"/>
          <w:sz w:val="24"/>
          <w:szCs w:val="24"/>
        </w:rPr>
        <w:t xml:space="preserve">в модуле </w:t>
      </w:r>
      <w:r w:rsidR="008D2D99">
        <w:rPr>
          <w:rFonts w:cs="Arial"/>
          <w:sz w:val="24"/>
          <w:szCs w:val="24"/>
        </w:rPr>
        <w:t>«</w:t>
      </w:r>
      <w:r w:rsidR="000809FA" w:rsidRPr="008D2D99">
        <w:rPr>
          <w:rFonts w:cs="Arial"/>
          <w:sz w:val="24"/>
          <w:szCs w:val="24"/>
        </w:rPr>
        <w:t>Управление персоналом</w:t>
      </w:r>
      <w:r w:rsidR="008D2D99">
        <w:rPr>
          <w:rFonts w:cs="Arial"/>
          <w:sz w:val="24"/>
          <w:szCs w:val="24"/>
        </w:rPr>
        <w:t>»</w:t>
      </w:r>
      <w:r w:rsidRPr="008D2D99">
        <w:rPr>
          <w:rFonts w:cs="Arial"/>
          <w:sz w:val="24"/>
          <w:szCs w:val="24"/>
        </w:rPr>
        <w:t>, предполагается, что у клиента ККМ куплен, подключен, драйвер установлен, клиент знает, где находится архив драйвера.</w:t>
      </w:r>
      <w:r w:rsidR="00C23B1E" w:rsidRPr="008D2D99">
        <w:rPr>
          <w:rFonts w:cs="Arial"/>
          <w:sz w:val="24"/>
          <w:szCs w:val="24"/>
        </w:rPr>
        <w:t xml:space="preserve"> </w:t>
      </w:r>
      <w:r w:rsidR="000809FA" w:rsidRPr="008D2D99">
        <w:rPr>
          <w:rFonts w:cs="Arial"/>
          <w:sz w:val="24"/>
          <w:szCs w:val="24"/>
        </w:rPr>
        <w:t>Напоминаем - д</w:t>
      </w:r>
      <w:r w:rsidR="00B552D3" w:rsidRPr="008D2D99">
        <w:rPr>
          <w:rFonts w:cs="Arial"/>
          <w:sz w:val="24"/>
          <w:szCs w:val="24"/>
        </w:rPr>
        <w:t>ля возможности подключения к ERP</w:t>
      </w:r>
      <w:r w:rsidR="008D2D99">
        <w:rPr>
          <w:rFonts w:cs="Arial"/>
          <w:sz w:val="24"/>
          <w:szCs w:val="24"/>
        </w:rPr>
        <w:t>-системе</w:t>
      </w:r>
      <w:r w:rsidR="00B552D3" w:rsidRPr="008D2D99">
        <w:rPr>
          <w:rFonts w:cs="Arial"/>
          <w:sz w:val="24"/>
          <w:szCs w:val="24"/>
        </w:rPr>
        <w:t xml:space="preserve"> Компас драйвер должен поставляться с 32-х разрядной интеграци</w:t>
      </w:r>
      <w:r w:rsidR="00546D8C" w:rsidRPr="008D2D99">
        <w:rPr>
          <w:rFonts w:cs="Arial"/>
          <w:sz w:val="24"/>
          <w:szCs w:val="24"/>
        </w:rPr>
        <w:t>о</w:t>
      </w:r>
      <w:r w:rsidR="00B552D3" w:rsidRPr="008D2D99">
        <w:rPr>
          <w:rFonts w:cs="Arial"/>
          <w:sz w:val="24"/>
          <w:szCs w:val="24"/>
        </w:rPr>
        <w:t>нной библиотекой для 1С, в</w:t>
      </w:r>
      <w:r w:rsidR="000809FA" w:rsidRPr="008D2D99">
        <w:rPr>
          <w:rFonts w:cs="Arial"/>
          <w:sz w:val="24"/>
          <w:szCs w:val="24"/>
        </w:rPr>
        <w:t xml:space="preserve">ыполненной по технологии Native. </w:t>
      </w:r>
      <w:r w:rsidR="00C23B1E" w:rsidRPr="008D2D99">
        <w:rPr>
          <w:rFonts w:cs="Arial"/>
          <w:sz w:val="24"/>
          <w:szCs w:val="24"/>
        </w:rPr>
        <w:t>Далее, также предполагаем, что клиент ве</w:t>
      </w:r>
      <w:r w:rsidR="00546D8C" w:rsidRPr="008D2D99">
        <w:rPr>
          <w:rFonts w:cs="Arial"/>
          <w:sz w:val="24"/>
          <w:szCs w:val="24"/>
        </w:rPr>
        <w:t xml:space="preserve">рсию </w:t>
      </w:r>
      <w:r w:rsidR="00C23B1E" w:rsidRPr="008D2D99">
        <w:rPr>
          <w:rFonts w:cs="Arial"/>
          <w:sz w:val="24"/>
          <w:szCs w:val="24"/>
        </w:rPr>
        <w:t xml:space="preserve">обновил, выполнив в том числе скрипты: </w:t>
      </w:r>
    </w:p>
    <w:p w:rsidR="00546D8C" w:rsidRPr="008D2D99" w:rsidRDefault="00C23B1E" w:rsidP="00546D8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8D2D99">
        <w:rPr>
          <w:rFonts w:cs="Arial"/>
          <w:sz w:val="24"/>
          <w:szCs w:val="24"/>
        </w:rPr>
        <w:t xml:space="preserve">скрипт KKM_Sprav.sql добавляет необходимые справочные таблицы, </w:t>
      </w:r>
    </w:p>
    <w:p w:rsidR="00C23B1E" w:rsidRPr="008D2D99" w:rsidRDefault="00C23B1E" w:rsidP="00546D8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8D2D99">
        <w:rPr>
          <w:rFonts w:cs="Arial"/>
          <w:sz w:val="24"/>
          <w:szCs w:val="24"/>
        </w:rPr>
        <w:t>скрипт KKM_Sprdok.sql добавляет необходимые типы документов в Справочник документов.</w:t>
      </w:r>
    </w:p>
    <w:p w:rsidR="00546D8C" w:rsidRPr="003F0A4B" w:rsidRDefault="008D2D99" w:rsidP="00161FAB">
      <w:pPr>
        <w:ind w:firstLine="120"/>
        <w:jc w:val="both"/>
        <w:rPr>
          <w:sz w:val="24"/>
          <w:szCs w:val="24"/>
        </w:rPr>
      </w:pPr>
      <w:r w:rsidRPr="003F0A4B">
        <w:rPr>
          <w:b/>
          <w:sz w:val="24"/>
          <w:szCs w:val="24"/>
          <w:u w:val="single"/>
        </w:rPr>
        <w:lastRenderedPageBreak/>
        <w:t>Обратите внимание</w:t>
      </w:r>
      <w:r w:rsidR="00546D8C" w:rsidRPr="003F0A4B">
        <w:rPr>
          <w:b/>
          <w:sz w:val="24"/>
          <w:szCs w:val="24"/>
          <w:u w:val="single"/>
        </w:rPr>
        <w:t xml:space="preserve">! </w:t>
      </w:r>
      <w:r w:rsidR="00546D8C" w:rsidRPr="003F0A4B">
        <w:rPr>
          <w:b/>
          <w:sz w:val="24"/>
          <w:szCs w:val="24"/>
        </w:rPr>
        <w:t>При возникновении вопросов с</w:t>
      </w:r>
      <w:r w:rsidR="00546D8C" w:rsidRPr="003F0A4B">
        <w:rPr>
          <w:b/>
          <w:bCs/>
          <w:sz w:val="24"/>
          <w:szCs w:val="24"/>
        </w:rPr>
        <w:t>пециалисты компании Компас окажут консультационную помощь:</w:t>
      </w:r>
    </w:p>
    <w:p w:rsidR="00546D8C" w:rsidRPr="003F0A4B" w:rsidRDefault="00546D8C" w:rsidP="00546D8C">
      <w:pPr>
        <w:numPr>
          <w:ilvl w:val="0"/>
          <w:numId w:val="3"/>
        </w:numPr>
        <w:spacing w:before="100" w:beforeAutospacing="1" w:after="120" w:line="240" w:lineRule="auto"/>
        <w:ind w:left="480"/>
        <w:jc w:val="both"/>
        <w:rPr>
          <w:sz w:val="24"/>
          <w:szCs w:val="24"/>
        </w:rPr>
      </w:pPr>
      <w:r w:rsidRPr="003F0A4B">
        <w:rPr>
          <w:b/>
          <w:bCs/>
          <w:sz w:val="24"/>
          <w:szCs w:val="24"/>
        </w:rPr>
        <w:t xml:space="preserve">в установке драйверов для связи с </w:t>
      </w:r>
      <w:r w:rsidR="008D2D99" w:rsidRPr="003F0A4B">
        <w:rPr>
          <w:b/>
          <w:bCs/>
          <w:sz w:val="24"/>
          <w:szCs w:val="24"/>
        </w:rPr>
        <w:t>контрольно</w:t>
      </w:r>
      <w:r w:rsidRPr="003F0A4B">
        <w:rPr>
          <w:b/>
          <w:bCs/>
          <w:sz w:val="24"/>
          <w:szCs w:val="24"/>
        </w:rPr>
        <w:t xml:space="preserve"> </w:t>
      </w:r>
      <w:r w:rsidR="008D2D99" w:rsidRPr="003F0A4B">
        <w:rPr>
          <w:b/>
          <w:bCs/>
          <w:sz w:val="24"/>
          <w:szCs w:val="24"/>
        </w:rPr>
        <w:t xml:space="preserve">- </w:t>
      </w:r>
      <w:r w:rsidRPr="003F0A4B">
        <w:rPr>
          <w:b/>
          <w:bCs/>
          <w:sz w:val="24"/>
          <w:szCs w:val="24"/>
        </w:rPr>
        <w:t>кассовыми машинами (ККМ);</w:t>
      </w:r>
    </w:p>
    <w:p w:rsidR="00546D8C" w:rsidRPr="003F0A4B" w:rsidRDefault="00546D8C" w:rsidP="00546D8C">
      <w:pPr>
        <w:numPr>
          <w:ilvl w:val="0"/>
          <w:numId w:val="3"/>
        </w:numPr>
        <w:spacing w:before="100" w:beforeAutospacing="1" w:after="120" w:line="240" w:lineRule="auto"/>
        <w:ind w:left="480"/>
        <w:jc w:val="both"/>
        <w:rPr>
          <w:sz w:val="24"/>
          <w:szCs w:val="24"/>
        </w:rPr>
      </w:pPr>
      <w:r w:rsidRPr="003F0A4B">
        <w:rPr>
          <w:b/>
          <w:bCs/>
          <w:sz w:val="24"/>
          <w:szCs w:val="24"/>
        </w:rPr>
        <w:t>в настройке связи программы Компас с контрольно-кассовой машиной;</w:t>
      </w:r>
    </w:p>
    <w:p w:rsidR="00546D8C" w:rsidRPr="003F0A4B" w:rsidRDefault="00546D8C" w:rsidP="00546D8C">
      <w:pPr>
        <w:numPr>
          <w:ilvl w:val="0"/>
          <w:numId w:val="3"/>
        </w:numPr>
        <w:spacing w:before="100" w:beforeAutospacing="1" w:after="120" w:line="240" w:lineRule="auto"/>
        <w:ind w:left="480"/>
        <w:jc w:val="both"/>
        <w:rPr>
          <w:sz w:val="24"/>
          <w:szCs w:val="24"/>
        </w:rPr>
      </w:pPr>
      <w:r w:rsidRPr="003F0A4B">
        <w:rPr>
          <w:b/>
          <w:bCs/>
          <w:sz w:val="24"/>
          <w:szCs w:val="24"/>
        </w:rPr>
        <w:t>в настройке правильной регистрации кассовых чеков для связи с ККМ.</w:t>
      </w:r>
    </w:p>
    <w:p w:rsidR="001E0E67" w:rsidRPr="003F0A4B" w:rsidRDefault="00546D8C" w:rsidP="00546D8C">
      <w:pPr>
        <w:spacing w:before="100" w:beforeAutospacing="1" w:after="100" w:afterAutospacing="1" w:line="240" w:lineRule="auto"/>
        <w:ind w:left="708"/>
        <w:jc w:val="both"/>
        <w:rPr>
          <w:b/>
          <w:sz w:val="24"/>
          <w:szCs w:val="24"/>
        </w:rPr>
      </w:pPr>
      <w:r w:rsidRPr="003F0A4B">
        <w:rPr>
          <w:b/>
          <w:bCs/>
          <w:sz w:val="24"/>
          <w:szCs w:val="24"/>
          <w:lang w:eastAsia="ru-RU"/>
        </w:rPr>
        <w:t xml:space="preserve">Обращайтесь по Горячей линии </w:t>
      </w:r>
      <w:hyperlink r:id="rId9" w:history="1">
        <w:r w:rsidRPr="003F0A4B">
          <w:rPr>
            <w:rStyle w:val="aa"/>
            <w:b/>
            <w:bCs/>
            <w:color w:val="auto"/>
            <w:sz w:val="24"/>
            <w:szCs w:val="24"/>
            <w:lang w:eastAsia="ru-RU"/>
          </w:rPr>
          <w:t>Hotline@compas.ru</w:t>
        </w:r>
      </w:hyperlink>
      <w:r w:rsidRPr="003F0A4B">
        <w:rPr>
          <w:b/>
          <w:bCs/>
          <w:sz w:val="24"/>
          <w:szCs w:val="24"/>
          <w:lang w:eastAsia="ru-RU"/>
        </w:rPr>
        <w:t xml:space="preserve"> или по телефону (812) 327-7428</w:t>
      </w:r>
    </w:p>
    <w:p w:rsidR="00B552D3" w:rsidRPr="002D37F0" w:rsidRDefault="00CB7A53" w:rsidP="00C16E76">
      <w:pPr>
        <w:pStyle w:val="1"/>
        <w:rPr>
          <w:b/>
          <w:color w:val="auto"/>
        </w:rPr>
      </w:pPr>
      <w:bookmarkStart w:id="3" w:name="_Toc14263350"/>
      <w:bookmarkStart w:id="4" w:name="_Toc14264173"/>
      <w:r w:rsidRPr="002D37F0">
        <w:rPr>
          <w:b/>
          <w:color w:val="auto"/>
        </w:rPr>
        <w:t xml:space="preserve">1. </w:t>
      </w:r>
      <w:r w:rsidR="00B552D3" w:rsidRPr="002D37F0">
        <w:rPr>
          <w:b/>
          <w:color w:val="auto"/>
        </w:rPr>
        <w:t xml:space="preserve">Настройки </w:t>
      </w:r>
      <w:r w:rsidR="00C16E76" w:rsidRPr="002D37F0">
        <w:rPr>
          <w:b/>
          <w:color w:val="auto"/>
        </w:rPr>
        <w:t xml:space="preserve">оборудования </w:t>
      </w:r>
      <w:r w:rsidR="00B552D3" w:rsidRPr="002D37F0">
        <w:rPr>
          <w:b/>
          <w:color w:val="auto"/>
        </w:rPr>
        <w:t>в модуле</w:t>
      </w:r>
      <w:r w:rsidR="00C16E76" w:rsidRPr="002D37F0">
        <w:rPr>
          <w:b/>
          <w:color w:val="auto"/>
        </w:rPr>
        <w:t xml:space="preserve"> Управление персоналом</w:t>
      </w:r>
      <w:bookmarkEnd w:id="3"/>
      <w:bookmarkEnd w:id="4"/>
    </w:p>
    <w:p w:rsidR="00B552D3" w:rsidRPr="008D2D99" w:rsidRDefault="00B552D3" w:rsidP="00D712F2">
      <w:pPr>
        <w:spacing w:before="100" w:beforeAutospacing="1" w:after="100" w:afterAutospacing="1" w:line="240" w:lineRule="auto"/>
        <w:ind w:firstLine="708"/>
        <w:rPr>
          <w:rFonts w:cs="Arial"/>
          <w:sz w:val="24"/>
          <w:szCs w:val="24"/>
        </w:rPr>
      </w:pPr>
      <w:r w:rsidRPr="008D2D99">
        <w:rPr>
          <w:rFonts w:cs="Arial"/>
          <w:sz w:val="24"/>
          <w:szCs w:val="24"/>
        </w:rPr>
        <w:t>Перед использованием оборудования необходимо выполнить настройки</w:t>
      </w:r>
      <w:r w:rsidR="0058094F" w:rsidRPr="008D2D99">
        <w:rPr>
          <w:rFonts w:cs="Arial"/>
          <w:sz w:val="24"/>
          <w:szCs w:val="24"/>
        </w:rPr>
        <w:t xml:space="preserve"> (см. п</w:t>
      </w:r>
      <w:r w:rsidR="002C4F33" w:rsidRPr="008D2D99">
        <w:rPr>
          <w:rFonts w:cs="Arial"/>
          <w:sz w:val="24"/>
          <w:szCs w:val="24"/>
        </w:rPr>
        <w:t>.</w:t>
      </w:r>
      <w:r w:rsidR="0058094F" w:rsidRPr="008D2D99">
        <w:rPr>
          <w:rFonts w:cs="Arial"/>
          <w:sz w:val="24"/>
          <w:szCs w:val="24"/>
        </w:rPr>
        <w:t>1.1</w:t>
      </w:r>
      <w:r w:rsidR="00215BBE" w:rsidRPr="008D2D99">
        <w:rPr>
          <w:rFonts w:cs="Arial"/>
          <w:sz w:val="24"/>
          <w:szCs w:val="24"/>
        </w:rPr>
        <w:t xml:space="preserve"> </w:t>
      </w:r>
      <w:r w:rsidR="0058094F" w:rsidRPr="008D2D99">
        <w:rPr>
          <w:rFonts w:cs="Arial"/>
          <w:sz w:val="24"/>
          <w:szCs w:val="24"/>
        </w:rPr>
        <w:t>- 1.3.)</w:t>
      </w:r>
    </w:p>
    <w:p w:rsidR="00B552D3" w:rsidRPr="00BA12EF" w:rsidRDefault="00B552D3" w:rsidP="0058094F">
      <w:pPr>
        <w:pStyle w:val="2"/>
        <w:rPr>
          <w:b/>
          <w:color w:val="auto"/>
          <w:sz w:val="32"/>
          <w:szCs w:val="32"/>
        </w:rPr>
      </w:pPr>
      <w:bookmarkStart w:id="5" w:name="_Toc14263351"/>
      <w:bookmarkStart w:id="6" w:name="_Toc14264174"/>
      <w:r w:rsidRPr="00BA12EF">
        <w:rPr>
          <w:b/>
          <w:color w:val="auto"/>
          <w:sz w:val="32"/>
          <w:szCs w:val="32"/>
        </w:rPr>
        <w:t>1.</w:t>
      </w:r>
      <w:r w:rsidR="0058094F" w:rsidRPr="00BA12EF">
        <w:rPr>
          <w:b/>
          <w:color w:val="auto"/>
          <w:sz w:val="32"/>
          <w:szCs w:val="32"/>
        </w:rPr>
        <w:t>1</w:t>
      </w:r>
      <w:r w:rsidRPr="00BA12EF">
        <w:rPr>
          <w:b/>
          <w:color w:val="auto"/>
          <w:sz w:val="32"/>
          <w:szCs w:val="32"/>
        </w:rPr>
        <w:t xml:space="preserve"> Регистрация драй</w:t>
      </w:r>
      <w:r w:rsidR="0058094F" w:rsidRPr="00BA12EF">
        <w:rPr>
          <w:b/>
          <w:color w:val="auto"/>
          <w:sz w:val="32"/>
          <w:szCs w:val="32"/>
        </w:rPr>
        <w:t>вера оборудования в ERP Компас</w:t>
      </w:r>
      <w:bookmarkEnd w:id="5"/>
      <w:bookmarkEnd w:id="6"/>
    </w:p>
    <w:p w:rsidR="002C4F33" w:rsidRPr="008D2D99" w:rsidRDefault="00B552D3" w:rsidP="002C4F33">
      <w:pPr>
        <w:spacing w:before="100" w:beforeAutospacing="1" w:after="100" w:afterAutospacing="1" w:line="240" w:lineRule="auto"/>
        <w:ind w:firstLine="708"/>
        <w:contextualSpacing/>
        <w:jc w:val="both"/>
        <w:rPr>
          <w:rFonts w:cs="Arial"/>
          <w:b/>
          <w:sz w:val="24"/>
          <w:szCs w:val="24"/>
        </w:rPr>
      </w:pPr>
      <w:r w:rsidRPr="008D2D99">
        <w:rPr>
          <w:rFonts w:cs="Arial"/>
          <w:sz w:val="24"/>
          <w:szCs w:val="24"/>
        </w:rPr>
        <w:t xml:space="preserve">Регистрация драйвера выполняется в </w:t>
      </w:r>
      <w:r w:rsidR="002C4F33" w:rsidRPr="008D2D99">
        <w:rPr>
          <w:rFonts w:cs="Arial"/>
          <w:sz w:val="24"/>
          <w:szCs w:val="24"/>
        </w:rPr>
        <w:t>табличной форме</w:t>
      </w:r>
      <w:r w:rsidR="008D2D99">
        <w:rPr>
          <w:rFonts w:cs="Arial"/>
          <w:sz w:val="24"/>
          <w:szCs w:val="24"/>
        </w:rPr>
        <w:t>, которая вызывается с помощью пункта меню</w:t>
      </w:r>
      <w:r w:rsidR="00F30691" w:rsidRPr="008D2D99">
        <w:rPr>
          <w:rFonts w:cs="Arial"/>
          <w:sz w:val="24"/>
          <w:szCs w:val="24"/>
        </w:rPr>
        <w:t xml:space="preserve"> </w:t>
      </w:r>
      <w:r w:rsidRPr="008D2D99">
        <w:rPr>
          <w:rFonts w:cs="Arial"/>
          <w:b/>
          <w:sz w:val="24"/>
          <w:szCs w:val="24"/>
        </w:rPr>
        <w:t>Сервис/ Подключение устройств</w:t>
      </w:r>
      <w:r w:rsidR="008D2D99">
        <w:rPr>
          <w:rFonts w:cs="Arial"/>
          <w:b/>
          <w:sz w:val="24"/>
          <w:szCs w:val="24"/>
        </w:rPr>
        <w:t xml:space="preserve"> </w:t>
      </w:r>
      <w:r w:rsidRPr="008D2D99">
        <w:rPr>
          <w:rFonts w:cs="Arial"/>
          <w:b/>
          <w:sz w:val="24"/>
          <w:szCs w:val="24"/>
        </w:rPr>
        <w:t>/</w:t>
      </w:r>
      <w:r w:rsidR="008D2D99">
        <w:rPr>
          <w:rFonts w:cs="Arial"/>
          <w:b/>
          <w:sz w:val="24"/>
          <w:szCs w:val="24"/>
        </w:rPr>
        <w:t xml:space="preserve"> </w:t>
      </w:r>
      <w:r w:rsidR="002C4F33" w:rsidRPr="008D2D99">
        <w:rPr>
          <w:rFonts w:cs="Arial"/>
          <w:b/>
          <w:sz w:val="24"/>
          <w:szCs w:val="24"/>
        </w:rPr>
        <w:t xml:space="preserve">Драйверы оборудования. </w:t>
      </w:r>
      <w:r w:rsidR="00447FC3" w:rsidRPr="008D2D99">
        <w:rPr>
          <w:rFonts w:cs="Arial"/>
          <w:b/>
          <w:sz w:val="24"/>
          <w:szCs w:val="24"/>
        </w:rPr>
        <w:t xml:space="preserve"> </w:t>
      </w:r>
    </w:p>
    <w:p w:rsidR="00F30691" w:rsidRPr="008D2D99" w:rsidRDefault="00B552D3" w:rsidP="002C4F33">
      <w:pPr>
        <w:spacing w:before="100" w:beforeAutospacing="1" w:after="100" w:afterAutospacing="1" w:line="240" w:lineRule="auto"/>
        <w:ind w:firstLine="708"/>
        <w:contextualSpacing/>
        <w:jc w:val="both"/>
        <w:rPr>
          <w:rFonts w:cs="Arial"/>
          <w:sz w:val="24"/>
          <w:szCs w:val="24"/>
        </w:rPr>
      </w:pPr>
      <w:r w:rsidRPr="008D2D99">
        <w:rPr>
          <w:rFonts w:cs="Arial"/>
          <w:sz w:val="24"/>
          <w:szCs w:val="24"/>
        </w:rPr>
        <w:t>Для регистрации нового драйвера нажмите кнопку</w:t>
      </w:r>
      <w:r w:rsidR="008D2D99">
        <w:rPr>
          <w:rFonts w:cs="Arial"/>
          <w:sz w:val="24"/>
          <w:szCs w:val="24"/>
        </w:rPr>
        <w:t xml:space="preserve"> </w:t>
      </w:r>
      <w:r w:rsidR="008D2D99" w:rsidRPr="008D2D99">
        <w:rPr>
          <w:rFonts w:cs="Arial"/>
          <w:noProof/>
          <w:sz w:val="24"/>
          <w:szCs w:val="24"/>
          <w:lang w:eastAsia="ru-RU"/>
        </w:rPr>
        <w:drawing>
          <wp:inline distT="0" distB="0" distL="0" distR="0" wp14:anchorId="0C9FAC27" wp14:editId="649C0685">
            <wp:extent cx="295316" cy="200053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2D99">
        <w:rPr>
          <w:rFonts w:cs="Arial"/>
          <w:sz w:val="24"/>
          <w:szCs w:val="24"/>
        </w:rPr>
        <w:t xml:space="preserve"> "Выбрать драйвер" на панели</w:t>
      </w:r>
      <w:r w:rsidR="002C4F33" w:rsidRPr="008D2D99">
        <w:rPr>
          <w:rFonts w:cs="Arial"/>
          <w:sz w:val="24"/>
          <w:szCs w:val="24"/>
        </w:rPr>
        <w:t xml:space="preserve"> </w:t>
      </w:r>
      <w:r w:rsidRPr="008D2D99">
        <w:rPr>
          <w:rFonts w:cs="Arial"/>
          <w:sz w:val="24"/>
          <w:szCs w:val="24"/>
        </w:rPr>
        <w:t>инструментов</w:t>
      </w:r>
      <w:r w:rsidR="00F30691" w:rsidRPr="008D2D99">
        <w:rPr>
          <w:rFonts w:cs="Arial"/>
          <w:sz w:val="24"/>
          <w:szCs w:val="24"/>
        </w:rPr>
        <w:t xml:space="preserve"> (рис.</w:t>
      </w:r>
      <w:r w:rsidR="002C4F33" w:rsidRPr="008D2D99">
        <w:rPr>
          <w:rFonts w:cs="Arial"/>
          <w:sz w:val="24"/>
          <w:szCs w:val="24"/>
        </w:rPr>
        <w:t>1.</w:t>
      </w:r>
      <w:r w:rsidR="00F30691" w:rsidRPr="008D2D99">
        <w:rPr>
          <w:rFonts w:cs="Arial"/>
          <w:sz w:val="24"/>
          <w:szCs w:val="24"/>
        </w:rPr>
        <w:t>1):</w:t>
      </w:r>
    </w:p>
    <w:p w:rsidR="002C4F33" w:rsidRPr="00F30691" w:rsidRDefault="002C4F33" w:rsidP="002C4F33">
      <w:pPr>
        <w:spacing w:before="100" w:beforeAutospacing="1" w:after="100" w:afterAutospacing="1" w:line="240" w:lineRule="auto"/>
        <w:ind w:firstLine="708"/>
        <w:contextualSpacing/>
      </w:pPr>
    </w:p>
    <w:p w:rsidR="009150AA" w:rsidRDefault="009150AA" w:rsidP="00B552D3">
      <w:pPr>
        <w:spacing w:before="100" w:beforeAutospacing="1" w:after="100" w:afterAutospacing="1" w:line="240" w:lineRule="auto"/>
      </w:pPr>
      <w:r w:rsidRPr="009150AA">
        <w:rPr>
          <w:noProof/>
          <w:lang w:eastAsia="ru-RU"/>
        </w:rPr>
        <w:drawing>
          <wp:inline distT="0" distB="0" distL="0" distR="0" wp14:anchorId="50B2F88D" wp14:editId="7CF62A10">
            <wp:extent cx="5940425" cy="206250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91" w:rsidRDefault="00F30691" w:rsidP="00F30691">
      <w:pPr>
        <w:spacing w:before="100" w:beforeAutospacing="1" w:after="100" w:afterAutospacing="1" w:line="240" w:lineRule="auto"/>
        <w:jc w:val="center"/>
      </w:pPr>
      <w:r>
        <w:t>Рис. 1</w:t>
      </w:r>
      <w:r w:rsidR="002C4F33">
        <w:t>.1.</w:t>
      </w:r>
    </w:p>
    <w:p w:rsidR="00B552D3" w:rsidRPr="008D2D99" w:rsidRDefault="002C4F33" w:rsidP="008D2D9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8D2D99">
        <w:rPr>
          <w:rFonts w:cs="Arial"/>
          <w:sz w:val="24"/>
          <w:szCs w:val="24"/>
        </w:rPr>
        <w:t>В</w:t>
      </w:r>
      <w:r w:rsidR="00B552D3" w:rsidRPr="008D2D99">
        <w:rPr>
          <w:rFonts w:cs="Arial"/>
          <w:sz w:val="24"/>
          <w:szCs w:val="24"/>
        </w:rPr>
        <w:t xml:space="preserve"> от</w:t>
      </w:r>
      <w:r w:rsidR="00447FC3" w:rsidRPr="008D2D99">
        <w:rPr>
          <w:rFonts w:cs="Arial"/>
          <w:sz w:val="24"/>
          <w:szCs w:val="24"/>
        </w:rPr>
        <w:t>крывшемся диалоге, выберите архив драйвера. Далее, нужно выполнить ряд дейст</w:t>
      </w:r>
      <w:r w:rsidR="001E0E67" w:rsidRPr="008D2D99">
        <w:rPr>
          <w:rFonts w:cs="Arial"/>
          <w:sz w:val="24"/>
          <w:szCs w:val="24"/>
        </w:rPr>
        <w:t>вий по распаковке архива, следу</w:t>
      </w:r>
      <w:r w:rsidR="00447FC3" w:rsidRPr="008D2D99">
        <w:rPr>
          <w:rFonts w:cs="Arial"/>
          <w:sz w:val="24"/>
          <w:szCs w:val="24"/>
        </w:rPr>
        <w:t>я указаниям программы</w:t>
      </w:r>
      <w:r w:rsidR="00B552D3" w:rsidRPr="008D2D99">
        <w:rPr>
          <w:rFonts w:cs="Arial"/>
          <w:sz w:val="24"/>
          <w:szCs w:val="24"/>
        </w:rPr>
        <w:t>. После регистрации драйвера можно переходить к добавлению устройств, использующих данный драйвер.</w:t>
      </w:r>
    </w:p>
    <w:p w:rsidR="00B552D3" w:rsidRPr="00BA12EF" w:rsidRDefault="00CB7A53" w:rsidP="002C4F33">
      <w:pPr>
        <w:pStyle w:val="2"/>
        <w:rPr>
          <w:b/>
          <w:color w:val="auto"/>
          <w:sz w:val="32"/>
          <w:szCs w:val="32"/>
        </w:rPr>
      </w:pPr>
      <w:bookmarkStart w:id="7" w:name="_Toc14263352"/>
      <w:bookmarkStart w:id="8" w:name="_Toc14264175"/>
      <w:r w:rsidRPr="00BA12EF">
        <w:rPr>
          <w:b/>
          <w:color w:val="auto"/>
          <w:sz w:val="32"/>
          <w:szCs w:val="32"/>
        </w:rPr>
        <w:t>1.</w:t>
      </w:r>
      <w:r w:rsidR="002C4F33" w:rsidRPr="00BA12EF">
        <w:rPr>
          <w:b/>
          <w:color w:val="auto"/>
          <w:sz w:val="32"/>
          <w:szCs w:val="32"/>
        </w:rPr>
        <w:t xml:space="preserve">2 </w:t>
      </w:r>
      <w:r w:rsidR="00B552D3" w:rsidRPr="00BA12EF">
        <w:rPr>
          <w:b/>
          <w:color w:val="auto"/>
          <w:sz w:val="32"/>
          <w:szCs w:val="32"/>
        </w:rPr>
        <w:t>Добавление нового устройства</w:t>
      </w:r>
      <w:bookmarkEnd w:id="7"/>
      <w:bookmarkEnd w:id="8"/>
    </w:p>
    <w:p w:rsidR="00C3738D" w:rsidRPr="003E4923" w:rsidRDefault="00C3738D" w:rsidP="00A26C76">
      <w:pPr>
        <w:spacing w:before="100" w:beforeAutospacing="1" w:after="100" w:afterAutospacing="1" w:line="240" w:lineRule="auto"/>
        <w:ind w:firstLine="708"/>
        <w:jc w:val="both"/>
        <w:rPr>
          <w:rFonts w:cs="Arial"/>
          <w:sz w:val="24"/>
          <w:szCs w:val="24"/>
        </w:rPr>
      </w:pPr>
      <w:r w:rsidRPr="003E4923">
        <w:rPr>
          <w:rFonts w:cs="Arial"/>
          <w:sz w:val="24"/>
          <w:szCs w:val="24"/>
        </w:rPr>
        <w:t>Регистрация устройств выполняется в</w:t>
      </w:r>
      <w:r w:rsidR="008D2D99" w:rsidRPr="003E4923">
        <w:rPr>
          <w:rFonts w:cs="Arial"/>
          <w:sz w:val="24"/>
          <w:szCs w:val="24"/>
        </w:rPr>
        <w:t xml:space="preserve"> табличной форме Описание подключаемого устройства (</w:t>
      </w:r>
      <w:r w:rsidRPr="003E4923">
        <w:rPr>
          <w:rFonts w:cs="Arial"/>
          <w:sz w:val="24"/>
          <w:szCs w:val="24"/>
        </w:rPr>
        <w:t xml:space="preserve">пункт меню </w:t>
      </w:r>
      <w:r w:rsidRPr="003E4923">
        <w:rPr>
          <w:rFonts w:cs="Arial"/>
          <w:b/>
          <w:sz w:val="24"/>
          <w:szCs w:val="24"/>
        </w:rPr>
        <w:t>Сервис/ Подключение устройств/</w:t>
      </w:r>
      <w:r w:rsidR="002C4F33" w:rsidRPr="003E4923">
        <w:rPr>
          <w:rFonts w:cs="Arial"/>
          <w:b/>
          <w:sz w:val="24"/>
          <w:szCs w:val="24"/>
        </w:rPr>
        <w:t xml:space="preserve"> </w:t>
      </w:r>
      <w:r w:rsidRPr="003E4923">
        <w:rPr>
          <w:rFonts w:cs="Arial"/>
          <w:b/>
          <w:sz w:val="24"/>
          <w:szCs w:val="24"/>
        </w:rPr>
        <w:t>Подк</w:t>
      </w:r>
      <w:r w:rsidR="00CB7A53" w:rsidRPr="003E4923">
        <w:rPr>
          <w:rFonts w:cs="Arial"/>
          <w:b/>
          <w:sz w:val="24"/>
          <w:szCs w:val="24"/>
        </w:rPr>
        <w:t>л</w:t>
      </w:r>
      <w:r w:rsidRPr="003E4923">
        <w:rPr>
          <w:rFonts w:cs="Arial"/>
          <w:b/>
          <w:sz w:val="24"/>
          <w:szCs w:val="24"/>
        </w:rPr>
        <w:t>ючаемые устройства</w:t>
      </w:r>
      <w:r w:rsidR="008D2D99" w:rsidRPr="003E4923">
        <w:rPr>
          <w:rFonts w:cs="Arial"/>
          <w:b/>
          <w:sz w:val="24"/>
          <w:szCs w:val="24"/>
        </w:rPr>
        <w:t>)</w:t>
      </w:r>
      <w:r w:rsidRPr="003E4923">
        <w:rPr>
          <w:rFonts w:cs="Arial"/>
          <w:sz w:val="24"/>
          <w:szCs w:val="24"/>
        </w:rPr>
        <w:t xml:space="preserve">. </w:t>
      </w:r>
      <w:r w:rsidRPr="003E4923">
        <w:rPr>
          <w:rFonts w:cs="Arial"/>
          <w:sz w:val="24"/>
          <w:szCs w:val="24"/>
        </w:rPr>
        <w:lastRenderedPageBreak/>
        <w:t xml:space="preserve">Для добавления нового устройства, в открывшейся ТФ, добавьте строку и выберете один из зарегистрированных в системе драйверов </w:t>
      </w:r>
      <w:r w:rsidR="002C4F33" w:rsidRPr="003E4923">
        <w:rPr>
          <w:rFonts w:cs="Arial"/>
          <w:sz w:val="24"/>
          <w:szCs w:val="24"/>
        </w:rPr>
        <w:t xml:space="preserve">(см. </w:t>
      </w:r>
      <w:r w:rsidRPr="003E4923">
        <w:rPr>
          <w:rFonts w:cs="Arial"/>
          <w:sz w:val="24"/>
          <w:szCs w:val="24"/>
        </w:rPr>
        <w:t>Рис.</w:t>
      </w:r>
      <w:r w:rsidR="002C4F33" w:rsidRPr="003E4923">
        <w:rPr>
          <w:rFonts w:cs="Arial"/>
          <w:sz w:val="24"/>
          <w:szCs w:val="24"/>
        </w:rPr>
        <w:t>1.</w:t>
      </w:r>
      <w:r w:rsidRPr="003E4923">
        <w:rPr>
          <w:rFonts w:cs="Arial"/>
          <w:sz w:val="24"/>
          <w:szCs w:val="24"/>
        </w:rPr>
        <w:t>2</w:t>
      </w:r>
      <w:r w:rsidR="002C4F33" w:rsidRPr="003E4923">
        <w:rPr>
          <w:rFonts w:cs="Arial"/>
          <w:sz w:val="24"/>
          <w:szCs w:val="24"/>
        </w:rPr>
        <w:t>)</w:t>
      </w:r>
    </w:p>
    <w:p w:rsidR="008D2D99" w:rsidRDefault="008D2D99" w:rsidP="00C3738D">
      <w:pPr>
        <w:spacing w:before="100" w:beforeAutospacing="1" w:after="100" w:afterAutospacing="1" w:line="240" w:lineRule="auto"/>
      </w:pPr>
      <w:r w:rsidRPr="008D2D99">
        <w:rPr>
          <w:noProof/>
          <w:lang w:eastAsia="ru-RU"/>
        </w:rPr>
        <w:drawing>
          <wp:inline distT="0" distB="0" distL="0" distR="0" wp14:anchorId="0AB896C9" wp14:editId="667D50F1">
            <wp:extent cx="5401429" cy="1495634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8D" w:rsidRDefault="00C3738D" w:rsidP="00C3738D">
      <w:pPr>
        <w:spacing w:before="100" w:beforeAutospacing="1" w:after="100" w:afterAutospacing="1" w:line="240" w:lineRule="auto"/>
        <w:jc w:val="center"/>
      </w:pPr>
      <w:r>
        <w:t>Рис.</w:t>
      </w:r>
      <w:r w:rsidR="002C4F33">
        <w:t>1.</w:t>
      </w:r>
      <w:r>
        <w:t>2</w:t>
      </w:r>
    </w:p>
    <w:p w:rsidR="008050AE" w:rsidRPr="003E4923" w:rsidRDefault="00C3738D" w:rsidP="003E4923">
      <w:pPr>
        <w:spacing w:before="120" w:after="0" w:line="240" w:lineRule="auto"/>
        <w:ind w:firstLine="709"/>
        <w:jc w:val="both"/>
        <w:rPr>
          <w:rFonts w:cs="Arial"/>
          <w:sz w:val="24"/>
          <w:szCs w:val="24"/>
        </w:rPr>
      </w:pPr>
      <w:r w:rsidRPr="003E4923">
        <w:rPr>
          <w:rFonts w:cs="Arial"/>
          <w:sz w:val="24"/>
          <w:szCs w:val="24"/>
        </w:rPr>
        <w:t xml:space="preserve">Для использования устройства ему обязательно необходимо присвоить уникальное имя </w:t>
      </w:r>
      <w:r w:rsidR="002C4F33" w:rsidRPr="003E4923">
        <w:rPr>
          <w:rFonts w:cs="Arial"/>
          <w:sz w:val="24"/>
          <w:szCs w:val="24"/>
        </w:rPr>
        <w:t>–</w:t>
      </w:r>
      <w:r w:rsidRPr="003E4923">
        <w:rPr>
          <w:rFonts w:cs="Arial"/>
          <w:sz w:val="24"/>
          <w:szCs w:val="24"/>
        </w:rPr>
        <w:t xml:space="preserve"> </w:t>
      </w:r>
      <w:r w:rsidR="002C4F33" w:rsidRPr="003E4923">
        <w:rPr>
          <w:rFonts w:cs="Arial"/>
          <w:sz w:val="24"/>
          <w:szCs w:val="24"/>
        </w:rPr>
        <w:t xml:space="preserve">заполните </w:t>
      </w:r>
      <w:r w:rsidRPr="003E4923">
        <w:rPr>
          <w:rFonts w:cs="Arial"/>
          <w:sz w:val="24"/>
          <w:szCs w:val="24"/>
        </w:rPr>
        <w:t>колонк</w:t>
      </w:r>
      <w:r w:rsidR="002C4F33" w:rsidRPr="003E4923">
        <w:rPr>
          <w:rFonts w:cs="Arial"/>
          <w:sz w:val="24"/>
          <w:szCs w:val="24"/>
        </w:rPr>
        <w:t>у</w:t>
      </w:r>
      <w:r w:rsidRPr="003E4923">
        <w:rPr>
          <w:rFonts w:cs="Arial"/>
          <w:sz w:val="24"/>
          <w:szCs w:val="24"/>
        </w:rPr>
        <w:t xml:space="preserve"> "Наименование устройства". </w:t>
      </w:r>
    </w:p>
    <w:p w:rsidR="008050AE" w:rsidRPr="003E4923" w:rsidRDefault="008050AE" w:rsidP="003E4923">
      <w:pPr>
        <w:spacing w:before="120" w:after="0" w:line="240" w:lineRule="auto"/>
        <w:ind w:firstLine="709"/>
        <w:jc w:val="both"/>
        <w:rPr>
          <w:rFonts w:cs="Arial"/>
          <w:sz w:val="24"/>
          <w:szCs w:val="24"/>
        </w:rPr>
      </w:pPr>
      <w:r w:rsidRPr="003E4923">
        <w:rPr>
          <w:rFonts w:cs="Arial"/>
          <w:sz w:val="24"/>
          <w:szCs w:val="24"/>
        </w:rPr>
        <w:t xml:space="preserve">Проверка подключения устройства с заданными параметрами производится из табличной формы устройств, нажатием кнопки </w:t>
      </w:r>
      <w:r w:rsidR="003E4923">
        <w:rPr>
          <w:rFonts w:cs="Arial"/>
          <w:sz w:val="24"/>
          <w:szCs w:val="24"/>
        </w:rPr>
        <w:t xml:space="preserve"> </w:t>
      </w:r>
      <w:r w:rsidR="003E4923" w:rsidRPr="003E4923">
        <w:rPr>
          <w:rFonts w:cs="Arial"/>
          <w:noProof/>
          <w:sz w:val="24"/>
          <w:szCs w:val="24"/>
          <w:lang w:eastAsia="ru-RU"/>
        </w:rPr>
        <w:drawing>
          <wp:inline distT="0" distB="0" distL="0" distR="0" wp14:anchorId="70972908" wp14:editId="720DFEEE">
            <wp:extent cx="171474" cy="181000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923">
        <w:rPr>
          <w:rFonts w:cs="Arial"/>
          <w:sz w:val="24"/>
          <w:szCs w:val="24"/>
        </w:rPr>
        <w:t xml:space="preserve"> </w:t>
      </w:r>
      <w:r w:rsidRPr="003E4923">
        <w:rPr>
          <w:rFonts w:cs="Arial"/>
          <w:sz w:val="24"/>
          <w:szCs w:val="24"/>
        </w:rPr>
        <w:t xml:space="preserve">"Тест устройства". </w:t>
      </w:r>
    </w:p>
    <w:p w:rsidR="00C3738D" w:rsidRPr="003E4923" w:rsidRDefault="00C3738D" w:rsidP="003E4923">
      <w:pPr>
        <w:spacing w:before="120" w:after="0" w:line="240" w:lineRule="auto"/>
        <w:ind w:firstLine="709"/>
        <w:jc w:val="both"/>
        <w:rPr>
          <w:rFonts w:cs="Arial"/>
          <w:sz w:val="24"/>
          <w:szCs w:val="24"/>
        </w:rPr>
      </w:pPr>
      <w:r w:rsidRPr="003E4923">
        <w:rPr>
          <w:rFonts w:cs="Arial"/>
          <w:sz w:val="24"/>
          <w:szCs w:val="24"/>
        </w:rPr>
        <w:t>После добавления устройства его параметры подключения автоматически вносятся в таблицу параметров устройства.</w:t>
      </w:r>
    </w:p>
    <w:p w:rsidR="008050AE" w:rsidRPr="00363645" w:rsidRDefault="00CB7A53" w:rsidP="00363645">
      <w:pPr>
        <w:pStyle w:val="1"/>
        <w:rPr>
          <w:b/>
          <w:color w:val="auto"/>
        </w:rPr>
      </w:pPr>
      <w:bookmarkStart w:id="9" w:name="_Toc14263353"/>
      <w:bookmarkStart w:id="10" w:name="_Toc14264176"/>
      <w:r w:rsidRPr="00363645">
        <w:rPr>
          <w:b/>
          <w:color w:val="auto"/>
        </w:rPr>
        <w:t>1.</w:t>
      </w:r>
      <w:r w:rsidR="00363645">
        <w:rPr>
          <w:b/>
          <w:color w:val="auto"/>
        </w:rPr>
        <w:t xml:space="preserve">3 </w:t>
      </w:r>
      <w:r w:rsidR="00B552D3" w:rsidRPr="00363645">
        <w:rPr>
          <w:b/>
          <w:color w:val="auto"/>
        </w:rPr>
        <w:t>Задание параметров для подключения устройства</w:t>
      </w:r>
      <w:bookmarkEnd w:id="9"/>
      <w:bookmarkEnd w:id="10"/>
    </w:p>
    <w:p w:rsidR="00B552D3" w:rsidRPr="00A1125E" w:rsidRDefault="008050AE" w:rsidP="00363645">
      <w:pPr>
        <w:spacing w:before="100" w:beforeAutospacing="1" w:after="100" w:afterAutospacing="1" w:line="240" w:lineRule="auto"/>
        <w:ind w:firstLine="708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 xml:space="preserve">Для управления параметрами подключения устройств предназначена </w:t>
      </w:r>
      <w:r w:rsidR="00A1125E" w:rsidRPr="00A1125E">
        <w:rPr>
          <w:rFonts w:cs="Arial"/>
          <w:sz w:val="24"/>
          <w:szCs w:val="24"/>
        </w:rPr>
        <w:t>табличная форма Параметры подключаемого устройства</w:t>
      </w:r>
      <w:r w:rsidRPr="00A1125E">
        <w:rPr>
          <w:rFonts w:cs="Arial"/>
          <w:sz w:val="24"/>
          <w:szCs w:val="24"/>
        </w:rPr>
        <w:t xml:space="preserve"> </w:t>
      </w:r>
      <w:r w:rsidR="00A1125E" w:rsidRPr="00A1125E">
        <w:rPr>
          <w:rFonts w:cs="Arial"/>
          <w:sz w:val="24"/>
          <w:szCs w:val="24"/>
        </w:rPr>
        <w:t>(</w:t>
      </w:r>
      <w:r w:rsidRPr="00A1125E">
        <w:rPr>
          <w:rFonts w:cs="Arial"/>
          <w:sz w:val="24"/>
          <w:szCs w:val="24"/>
        </w:rPr>
        <w:t xml:space="preserve">пункт меню </w:t>
      </w:r>
      <w:r w:rsidRPr="00A1125E">
        <w:rPr>
          <w:rFonts w:cs="Arial"/>
          <w:b/>
          <w:sz w:val="24"/>
          <w:szCs w:val="24"/>
        </w:rPr>
        <w:t>Сервис/ Подключение устройств/Параметры подключаемого устройства</w:t>
      </w:r>
      <w:r w:rsidR="00A1125E" w:rsidRPr="00A1125E">
        <w:rPr>
          <w:rFonts w:cs="Arial"/>
          <w:b/>
          <w:sz w:val="24"/>
          <w:szCs w:val="24"/>
        </w:rPr>
        <w:t>)</w:t>
      </w:r>
      <w:r w:rsidRPr="00A1125E">
        <w:rPr>
          <w:rFonts w:cs="Arial"/>
          <w:sz w:val="24"/>
          <w:szCs w:val="24"/>
        </w:rPr>
        <w:t xml:space="preserve">. </w:t>
      </w:r>
      <w:r w:rsidR="00FC084A" w:rsidRPr="00A1125E">
        <w:rPr>
          <w:rFonts w:cs="Arial"/>
          <w:sz w:val="24"/>
          <w:szCs w:val="24"/>
        </w:rPr>
        <w:t xml:space="preserve">Здесь можно задать значение для любого параметра подключения, определенного производителем данного устройства. Для параметров, список допустимых значений которых предоставлен </w:t>
      </w:r>
      <w:r w:rsidR="001E0E67" w:rsidRPr="00A1125E">
        <w:rPr>
          <w:rFonts w:cs="Arial"/>
          <w:sz w:val="24"/>
          <w:szCs w:val="24"/>
        </w:rPr>
        <w:t>п</w:t>
      </w:r>
      <w:r w:rsidR="00FC084A" w:rsidRPr="00A1125E">
        <w:rPr>
          <w:rFonts w:cs="Arial"/>
          <w:sz w:val="24"/>
          <w:szCs w:val="24"/>
        </w:rPr>
        <w:t>роизводителем, возможен выбор значения по F7 или из выпадающего списка</w:t>
      </w:r>
      <w:r w:rsidR="00363645" w:rsidRPr="00A1125E">
        <w:rPr>
          <w:rFonts w:cs="Arial"/>
          <w:sz w:val="24"/>
          <w:szCs w:val="24"/>
        </w:rPr>
        <w:t xml:space="preserve"> (см. Рис.1.3)</w:t>
      </w:r>
      <w:r w:rsidR="00FC084A" w:rsidRPr="00A1125E">
        <w:rPr>
          <w:rFonts w:cs="Arial"/>
          <w:sz w:val="24"/>
          <w:szCs w:val="24"/>
        </w:rPr>
        <w:t>.</w:t>
      </w:r>
    </w:p>
    <w:p w:rsidR="00A1125E" w:rsidRDefault="00A1125E" w:rsidP="00363645">
      <w:pPr>
        <w:spacing w:before="100" w:beforeAutospacing="1" w:after="100" w:afterAutospacing="1" w:line="240" w:lineRule="auto"/>
        <w:jc w:val="center"/>
      </w:pPr>
      <w:r w:rsidRPr="00A1125E">
        <w:rPr>
          <w:noProof/>
          <w:lang w:eastAsia="ru-RU"/>
        </w:rPr>
        <w:drawing>
          <wp:inline distT="0" distB="0" distL="0" distR="0" wp14:anchorId="1DF9E760" wp14:editId="172E0B8B">
            <wp:extent cx="5940425" cy="2520496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45" w:rsidRDefault="00363645" w:rsidP="00363645">
      <w:pPr>
        <w:spacing w:before="100" w:beforeAutospacing="1" w:after="100" w:afterAutospacing="1" w:line="240" w:lineRule="auto"/>
        <w:jc w:val="center"/>
      </w:pPr>
      <w:r>
        <w:t>Рис.1.3.</w:t>
      </w:r>
    </w:p>
    <w:p w:rsidR="001E0E67" w:rsidRDefault="00C16E76" w:rsidP="00C16E76">
      <w:pPr>
        <w:pStyle w:val="1"/>
        <w:rPr>
          <w:b/>
          <w:color w:val="auto"/>
        </w:rPr>
      </w:pPr>
      <w:bookmarkStart w:id="11" w:name="_Toc14263354"/>
      <w:bookmarkStart w:id="12" w:name="_Toc14264177"/>
      <w:r w:rsidRPr="002D37F0">
        <w:rPr>
          <w:b/>
          <w:color w:val="auto"/>
        </w:rPr>
        <w:t xml:space="preserve">2 </w:t>
      </w:r>
      <w:r w:rsidR="001E0E67" w:rsidRPr="002D37F0">
        <w:rPr>
          <w:b/>
          <w:color w:val="auto"/>
        </w:rPr>
        <w:t>Настройки видов оплат</w:t>
      </w:r>
      <w:bookmarkEnd w:id="11"/>
      <w:bookmarkEnd w:id="12"/>
    </w:p>
    <w:p w:rsidR="00A1125E" w:rsidRDefault="00375863" w:rsidP="00A1125E">
      <w:pPr>
        <w:spacing w:before="240" w:after="0"/>
        <w:ind w:firstLine="709"/>
        <w:jc w:val="both"/>
        <w:rPr>
          <w:rFonts w:cs="Arial"/>
          <w:sz w:val="24"/>
          <w:szCs w:val="24"/>
        </w:rPr>
      </w:pPr>
      <w:r w:rsidRPr="00A1125E">
        <w:rPr>
          <w:rFonts w:cs="Arial"/>
          <w:b/>
          <w:sz w:val="24"/>
          <w:szCs w:val="24"/>
        </w:rPr>
        <w:t>Важно!</w:t>
      </w:r>
      <w:r w:rsidRPr="00A1125E">
        <w:rPr>
          <w:rFonts w:cs="Arial"/>
          <w:sz w:val="24"/>
          <w:szCs w:val="24"/>
        </w:rPr>
        <w:t xml:space="preserve"> </w:t>
      </w:r>
      <w:r w:rsidR="005F0B94" w:rsidRPr="00A1125E">
        <w:rPr>
          <w:rFonts w:cs="Arial"/>
          <w:sz w:val="24"/>
          <w:szCs w:val="24"/>
        </w:rPr>
        <w:t xml:space="preserve">В </w:t>
      </w:r>
      <w:r w:rsidR="005F0B94" w:rsidRPr="00A1125E">
        <w:rPr>
          <w:rFonts w:cs="Arial"/>
          <w:b/>
          <w:sz w:val="24"/>
          <w:szCs w:val="24"/>
        </w:rPr>
        <w:t>Справочник видов оплат</w:t>
      </w:r>
      <w:r w:rsidR="005F0B94" w:rsidRPr="00A1125E">
        <w:rPr>
          <w:rFonts w:cs="Arial"/>
          <w:sz w:val="24"/>
          <w:szCs w:val="24"/>
        </w:rPr>
        <w:t xml:space="preserve"> </w:t>
      </w:r>
      <w:r w:rsidR="00215BBE" w:rsidRPr="00A1125E">
        <w:rPr>
          <w:rFonts w:cs="Arial"/>
          <w:sz w:val="24"/>
          <w:szCs w:val="24"/>
        </w:rPr>
        <w:t xml:space="preserve">необходимо </w:t>
      </w:r>
      <w:r w:rsidR="005F0B94" w:rsidRPr="00A1125E">
        <w:rPr>
          <w:rFonts w:cs="Arial"/>
          <w:sz w:val="24"/>
          <w:szCs w:val="24"/>
        </w:rPr>
        <w:t>добавить новые виды оплат</w:t>
      </w:r>
      <w:r w:rsidR="00F161B1" w:rsidRPr="00A1125E">
        <w:rPr>
          <w:rFonts w:cs="Arial"/>
          <w:sz w:val="24"/>
          <w:szCs w:val="24"/>
        </w:rPr>
        <w:t xml:space="preserve"> для учета прямых выплат и удержаний. </w:t>
      </w:r>
    </w:p>
    <w:p w:rsidR="00A1125E" w:rsidRDefault="00F161B1" w:rsidP="00A1125E">
      <w:pPr>
        <w:spacing w:before="240" w:after="0"/>
        <w:ind w:firstLine="709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 xml:space="preserve">Для </w:t>
      </w:r>
      <w:r w:rsidRPr="00A1125E">
        <w:rPr>
          <w:rFonts w:cs="Arial"/>
          <w:sz w:val="24"/>
          <w:szCs w:val="24"/>
          <w:u w:val="single"/>
        </w:rPr>
        <w:t>учета прямых выплат</w:t>
      </w:r>
      <w:r w:rsidRPr="00A1125E">
        <w:rPr>
          <w:rFonts w:cs="Arial"/>
          <w:sz w:val="24"/>
          <w:szCs w:val="24"/>
        </w:rPr>
        <w:t xml:space="preserve"> работникам рекомендуется использовать виды оплаты типа </w:t>
      </w:r>
      <w:r w:rsidRPr="00A1125E">
        <w:rPr>
          <w:rFonts w:cs="Arial"/>
          <w:b/>
          <w:color w:val="3333FF"/>
          <w:sz w:val="24"/>
          <w:szCs w:val="24"/>
        </w:rPr>
        <w:t>#,</w:t>
      </w:r>
      <w:r w:rsidRPr="00A1125E">
        <w:rPr>
          <w:rFonts w:cs="Arial"/>
          <w:sz w:val="24"/>
          <w:szCs w:val="24"/>
        </w:rPr>
        <w:t xml:space="preserve"> так как это не начисление, а фиксация расчетов между работником и предприятием.</w:t>
      </w:r>
    </w:p>
    <w:p w:rsidR="00F161B1" w:rsidRPr="00A1125E" w:rsidRDefault="00A1125E" w:rsidP="00A1125E">
      <w:pPr>
        <w:spacing w:before="240" w:after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</w:t>
      </w:r>
      <w:r w:rsidR="00F161B1" w:rsidRPr="00A1125E">
        <w:rPr>
          <w:rFonts w:cs="Arial"/>
          <w:sz w:val="24"/>
          <w:szCs w:val="24"/>
        </w:rPr>
        <w:t xml:space="preserve">ля </w:t>
      </w:r>
      <w:r w:rsidR="00F161B1" w:rsidRPr="00A1125E">
        <w:rPr>
          <w:rFonts w:cs="Arial"/>
          <w:sz w:val="24"/>
          <w:szCs w:val="24"/>
          <w:u w:val="single"/>
        </w:rPr>
        <w:t>учета удержаний</w:t>
      </w:r>
      <w:r w:rsidR="00F161B1" w:rsidRPr="00A1125E">
        <w:rPr>
          <w:rFonts w:cs="Arial"/>
          <w:sz w:val="24"/>
          <w:szCs w:val="24"/>
        </w:rPr>
        <w:t xml:space="preserve"> - виды оплаты типа </w:t>
      </w:r>
      <w:r w:rsidR="00F161B1" w:rsidRPr="00A1125E">
        <w:rPr>
          <w:rFonts w:cs="Arial"/>
          <w:b/>
          <w:color w:val="3333FF"/>
          <w:sz w:val="24"/>
          <w:szCs w:val="24"/>
        </w:rPr>
        <w:t>=,</w:t>
      </w:r>
      <w:r w:rsidR="00F161B1" w:rsidRPr="00A1125E">
        <w:rPr>
          <w:rFonts w:cs="Arial"/>
          <w:color w:val="3333FF"/>
          <w:sz w:val="24"/>
          <w:szCs w:val="24"/>
        </w:rPr>
        <w:t xml:space="preserve"> </w:t>
      </w:r>
      <w:r w:rsidR="00F161B1" w:rsidRPr="00A1125E">
        <w:rPr>
          <w:rFonts w:cs="Arial"/>
          <w:sz w:val="24"/>
          <w:szCs w:val="24"/>
        </w:rPr>
        <w:t xml:space="preserve">так как это не удержания, которые уменьшают размер заработной платы, а фиксация расчетов между работником и предприятием. </w:t>
      </w:r>
    </w:p>
    <w:p w:rsidR="00375863" w:rsidRDefault="00375863" w:rsidP="00215BBE">
      <w:pPr>
        <w:spacing w:after="0"/>
        <w:ind w:firstLine="708"/>
        <w:jc w:val="both"/>
      </w:pPr>
    </w:p>
    <w:p w:rsidR="00375863" w:rsidRPr="00BA12EF" w:rsidRDefault="00F161B1" w:rsidP="00375863">
      <w:pPr>
        <w:pStyle w:val="2"/>
        <w:rPr>
          <w:b/>
          <w:color w:val="auto"/>
          <w:sz w:val="32"/>
          <w:szCs w:val="32"/>
        </w:rPr>
      </w:pPr>
      <w:bookmarkStart w:id="13" w:name="_Toc14263355"/>
      <w:bookmarkStart w:id="14" w:name="_Toc14264178"/>
      <w:r w:rsidRPr="00BA12EF">
        <w:rPr>
          <w:b/>
          <w:color w:val="auto"/>
          <w:sz w:val="32"/>
          <w:szCs w:val="32"/>
        </w:rPr>
        <w:t>2.</w:t>
      </w:r>
      <w:r w:rsidR="00375863" w:rsidRPr="00BA12EF">
        <w:rPr>
          <w:b/>
          <w:color w:val="auto"/>
          <w:sz w:val="32"/>
          <w:szCs w:val="32"/>
        </w:rPr>
        <w:t>1</w:t>
      </w:r>
      <w:r w:rsidRPr="00BA12EF">
        <w:rPr>
          <w:b/>
          <w:color w:val="auto"/>
          <w:sz w:val="32"/>
          <w:szCs w:val="32"/>
        </w:rPr>
        <w:t xml:space="preserve"> </w:t>
      </w:r>
      <w:r w:rsidR="00C44726" w:rsidRPr="00BA12EF">
        <w:rPr>
          <w:b/>
          <w:color w:val="auto"/>
          <w:sz w:val="32"/>
          <w:szCs w:val="32"/>
        </w:rPr>
        <w:t>Настройка таблицы</w:t>
      </w:r>
      <w:r w:rsidR="007E602E" w:rsidRPr="00BA12EF">
        <w:rPr>
          <w:b/>
          <w:color w:val="auto"/>
          <w:sz w:val="32"/>
          <w:szCs w:val="32"/>
        </w:rPr>
        <w:t xml:space="preserve"> "Настройка видов оплаты для ККМ".</w:t>
      </w:r>
      <w:bookmarkEnd w:id="13"/>
      <w:bookmarkEnd w:id="14"/>
      <w:r w:rsidR="007E602E" w:rsidRPr="00BA12EF">
        <w:rPr>
          <w:b/>
          <w:color w:val="auto"/>
          <w:sz w:val="32"/>
          <w:szCs w:val="32"/>
        </w:rPr>
        <w:t xml:space="preserve"> </w:t>
      </w:r>
    </w:p>
    <w:p w:rsidR="00C44726" w:rsidRPr="00A1125E" w:rsidRDefault="00375863" w:rsidP="00A1125E">
      <w:pPr>
        <w:spacing w:before="240" w:after="0"/>
        <w:ind w:firstLine="709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>Настройка видов оплаты для ККМ о</w:t>
      </w:r>
      <w:r w:rsidR="007E602E" w:rsidRPr="00A1125E">
        <w:rPr>
          <w:rFonts w:cs="Arial"/>
          <w:sz w:val="24"/>
          <w:szCs w:val="24"/>
        </w:rPr>
        <w:t xml:space="preserve">существляется в пункте меню </w:t>
      </w:r>
      <w:r w:rsidR="007E602E" w:rsidRPr="00A1125E">
        <w:rPr>
          <w:rFonts w:cs="Arial"/>
          <w:b/>
          <w:sz w:val="24"/>
          <w:szCs w:val="24"/>
        </w:rPr>
        <w:t>Персонал/Регистрация чеков ККМ/ Настройка видов оплаты для ККМ</w:t>
      </w:r>
      <w:r w:rsidRPr="00A1125E">
        <w:rPr>
          <w:rFonts w:cs="Arial"/>
          <w:sz w:val="24"/>
          <w:szCs w:val="24"/>
        </w:rPr>
        <w:t xml:space="preserve"> (См.</w:t>
      </w:r>
      <w:r w:rsidR="003662A2" w:rsidRPr="00A1125E">
        <w:rPr>
          <w:rFonts w:cs="Arial"/>
          <w:sz w:val="24"/>
          <w:szCs w:val="24"/>
        </w:rPr>
        <w:t>Рис.</w:t>
      </w:r>
      <w:r w:rsidRPr="00A1125E">
        <w:rPr>
          <w:rFonts w:cs="Arial"/>
          <w:sz w:val="24"/>
          <w:szCs w:val="24"/>
        </w:rPr>
        <w:t>2.1)</w:t>
      </w:r>
      <w:r w:rsidR="003662A2" w:rsidRPr="00A1125E">
        <w:rPr>
          <w:rFonts w:cs="Arial"/>
          <w:sz w:val="24"/>
          <w:szCs w:val="24"/>
        </w:rPr>
        <w:t>. В этой таблице необходимо добавить и настроить все виды оплат, используемы</w:t>
      </w:r>
      <w:r w:rsidRPr="00A1125E">
        <w:rPr>
          <w:rFonts w:cs="Arial"/>
          <w:sz w:val="24"/>
          <w:szCs w:val="24"/>
        </w:rPr>
        <w:t>е</w:t>
      </w:r>
      <w:r w:rsidR="003662A2" w:rsidRPr="00A1125E">
        <w:rPr>
          <w:rFonts w:cs="Arial"/>
          <w:sz w:val="24"/>
          <w:szCs w:val="24"/>
        </w:rPr>
        <w:t xml:space="preserve"> для </w:t>
      </w:r>
      <w:r w:rsidR="00CB7A53" w:rsidRPr="00A1125E">
        <w:rPr>
          <w:rFonts w:cs="Arial"/>
          <w:sz w:val="24"/>
          <w:szCs w:val="24"/>
        </w:rPr>
        <w:t xml:space="preserve">учета </w:t>
      </w:r>
      <w:r w:rsidR="003662A2" w:rsidRPr="00A1125E">
        <w:rPr>
          <w:rFonts w:cs="Arial"/>
          <w:sz w:val="24"/>
          <w:szCs w:val="24"/>
        </w:rPr>
        <w:t>прямых выплат</w:t>
      </w:r>
      <w:r w:rsidR="00CB7A53" w:rsidRPr="00A1125E">
        <w:rPr>
          <w:rFonts w:cs="Arial"/>
          <w:sz w:val="24"/>
          <w:szCs w:val="24"/>
        </w:rPr>
        <w:t>.</w:t>
      </w:r>
    </w:p>
    <w:p w:rsidR="00C44726" w:rsidRDefault="00A1125E" w:rsidP="00F161B1">
      <w:pPr>
        <w:spacing w:after="0"/>
        <w:ind w:firstLine="142"/>
      </w:pPr>
      <w:r w:rsidRPr="00AA3DAA">
        <w:rPr>
          <w:noProof/>
          <w:lang w:eastAsia="ru-RU"/>
        </w:rPr>
        <w:drawing>
          <wp:inline distT="0" distB="0" distL="0" distR="0" wp14:anchorId="5C7D99C7" wp14:editId="59814FAB">
            <wp:extent cx="5940425" cy="599009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1B1" w:rsidRDefault="00C44726" w:rsidP="00C44726">
      <w:pPr>
        <w:ind w:firstLine="708"/>
        <w:jc w:val="center"/>
      </w:pPr>
      <w:r>
        <w:t>Рис.</w:t>
      </w:r>
      <w:r w:rsidR="00375863">
        <w:t>2.1</w:t>
      </w:r>
    </w:p>
    <w:p w:rsidR="001E0E67" w:rsidRPr="002D37F0" w:rsidRDefault="00F161B1" w:rsidP="00C16E76">
      <w:pPr>
        <w:pStyle w:val="1"/>
        <w:rPr>
          <w:b/>
          <w:color w:val="auto"/>
        </w:rPr>
      </w:pPr>
      <w:r w:rsidRPr="002D37F0">
        <w:rPr>
          <w:b/>
          <w:color w:val="auto"/>
        </w:rPr>
        <w:t xml:space="preserve"> </w:t>
      </w:r>
      <w:bookmarkStart w:id="15" w:name="_Toc14263356"/>
      <w:bookmarkStart w:id="16" w:name="_Toc14264179"/>
      <w:r w:rsidR="00CB7A53" w:rsidRPr="002D37F0">
        <w:rPr>
          <w:b/>
          <w:color w:val="auto"/>
        </w:rPr>
        <w:t xml:space="preserve">3. </w:t>
      </w:r>
      <w:r w:rsidR="0042205A">
        <w:rPr>
          <w:b/>
          <w:color w:val="auto"/>
        </w:rPr>
        <w:t xml:space="preserve"> Печать чеков</w:t>
      </w:r>
      <w:bookmarkEnd w:id="15"/>
      <w:bookmarkEnd w:id="16"/>
      <w:r w:rsidR="0042205A">
        <w:rPr>
          <w:b/>
          <w:color w:val="auto"/>
        </w:rPr>
        <w:t xml:space="preserve"> </w:t>
      </w:r>
    </w:p>
    <w:p w:rsidR="00A26C76" w:rsidRPr="00A1125E" w:rsidRDefault="00A26C76" w:rsidP="00A26C76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A26C76">
        <w:rPr>
          <w:rFonts w:ascii="Arial" w:hAnsi="Arial" w:cs="Arial"/>
        </w:rPr>
        <w:tab/>
      </w:r>
      <w:r w:rsidRPr="00A1125E">
        <w:rPr>
          <w:rFonts w:cs="Arial"/>
          <w:sz w:val="24"/>
          <w:szCs w:val="24"/>
        </w:rPr>
        <w:t>Печать чеков по выплатам и удержаниям из заработной платы осуществляется непосредственно из реестра удержаний или выплат работникам соответственно. Для этого необходимо:</w:t>
      </w:r>
    </w:p>
    <w:p w:rsidR="00AF1487" w:rsidRPr="00A1125E" w:rsidRDefault="00EA5713" w:rsidP="005F6DFC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 xml:space="preserve">Рассчитать зарплату за </w:t>
      </w:r>
      <w:r w:rsidR="00AF1487" w:rsidRPr="00A1125E">
        <w:rPr>
          <w:rFonts w:cs="Arial"/>
          <w:sz w:val="24"/>
          <w:szCs w:val="24"/>
        </w:rPr>
        <w:t>нужный период</w:t>
      </w:r>
      <w:r w:rsidRPr="00A1125E">
        <w:rPr>
          <w:rFonts w:cs="Arial"/>
          <w:sz w:val="24"/>
          <w:szCs w:val="24"/>
        </w:rPr>
        <w:t xml:space="preserve">. </w:t>
      </w:r>
      <w:r w:rsidR="00CF70B3" w:rsidRPr="00A1125E">
        <w:rPr>
          <w:rFonts w:cs="Arial"/>
          <w:sz w:val="24"/>
          <w:szCs w:val="24"/>
        </w:rPr>
        <w:t xml:space="preserve"> Суммы по новым видам оплат</w:t>
      </w:r>
      <w:r w:rsidR="003F0A4B">
        <w:rPr>
          <w:rFonts w:cs="Arial"/>
          <w:sz w:val="24"/>
          <w:szCs w:val="24"/>
        </w:rPr>
        <w:t xml:space="preserve"> (см.п.2.1)</w:t>
      </w:r>
      <w:r w:rsidR="00CF70B3" w:rsidRPr="00A1125E">
        <w:rPr>
          <w:rFonts w:cs="Arial"/>
          <w:sz w:val="24"/>
          <w:szCs w:val="24"/>
        </w:rPr>
        <w:t xml:space="preserve"> должны присутствовать в расчетных ведомостях. </w:t>
      </w:r>
    </w:p>
    <w:p w:rsidR="00B75C8A" w:rsidRPr="00A1125E" w:rsidRDefault="00B75C8A" w:rsidP="005F6DFC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>Заполнить Реестры выплат и удержаний;</w:t>
      </w:r>
    </w:p>
    <w:p w:rsidR="00EA5713" w:rsidRPr="0042205A" w:rsidRDefault="00CB7A53" w:rsidP="005F6DFC">
      <w:pPr>
        <w:pStyle w:val="2"/>
        <w:rPr>
          <w:b/>
          <w:color w:val="auto"/>
          <w:sz w:val="32"/>
          <w:szCs w:val="32"/>
        </w:rPr>
      </w:pPr>
      <w:bookmarkStart w:id="17" w:name="_Toc14263357"/>
      <w:bookmarkStart w:id="18" w:name="_Toc14264180"/>
      <w:r w:rsidRPr="0042205A">
        <w:rPr>
          <w:b/>
          <w:color w:val="auto"/>
          <w:sz w:val="32"/>
          <w:szCs w:val="32"/>
        </w:rPr>
        <w:t>3.</w:t>
      </w:r>
      <w:r w:rsidR="005F6DFC" w:rsidRPr="0042205A">
        <w:rPr>
          <w:b/>
          <w:color w:val="auto"/>
          <w:sz w:val="32"/>
          <w:szCs w:val="32"/>
        </w:rPr>
        <w:t>1</w:t>
      </w:r>
      <w:r w:rsidRPr="0042205A">
        <w:rPr>
          <w:b/>
          <w:color w:val="auto"/>
          <w:sz w:val="32"/>
          <w:szCs w:val="32"/>
        </w:rPr>
        <w:t xml:space="preserve">. </w:t>
      </w:r>
      <w:r w:rsidR="00367274" w:rsidRPr="0042205A">
        <w:rPr>
          <w:b/>
          <w:color w:val="auto"/>
          <w:sz w:val="32"/>
          <w:szCs w:val="32"/>
        </w:rPr>
        <w:t>Заполнение Реестра выплат работникам</w:t>
      </w:r>
      <w:bookmarkEnd w:id="17"/>
      <w:bookmarkEnd w:id="18"/>
    </w:p>
    <w:p w:rsidR="005F6DFC" w:rsidRPr="00A1125E" w:rsidRDefault="005F6DFC" w:rsidP="005F6DFC">
      <w:pPr>
        <w:spacing w:before="100" w:beforeAutospacing="1" w:after="100" w:afterAutospacing="1" w:line="240" w:lineRule="auto"/>
        <w:ind w:firstLine="708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>Заполнение реестра выплат о</w:t>
      </w:r>
      <w:r w:rsidR="00367274" w:rsidRPr="00A1125E">
        <w:rPr>
          <w:rFonts w:cs="Arial"/>
          <w:sz w:val="24"/>
          <w:szCs w:val="24"/>
        </w:rPr>
        <w:t xml:space="preserve">существляется в пункте меню </w:t>
      </w:r>
      <w:r w:rsidR="00367274" w:rsidRPr="00A1125E">
        <w:rPr>
          <w:rFonts w:cs="Arial"/>
          <w:b/>
          <w:sz w:val="24"/>
          <w:szCs w:val="24"/>
        </w:rPr>
        <w:t>Персонал/Регистрация чеков ККМ/ Документы регистрации чеков ККМ (выплаты)</w:t>
      </w:r>
      <w:r w:rsidR="00367274" w:rsidRPr="00A1125E">
        <w:rPr>
          <w:rFonts w:cs="Arial"/>
          <w:sz w:val="24"/>
          <w:szCs w:val="24"/>
        </w:rPr>
        <w:t xml:space="preserve">.  </w:t>
      </w:r>
    </w:p>
    <w:p w:rsidR="005F234E" w:rsidRPr="00A1125E" w:rsidRDefault="005F234E" w:rsidP="005F6DFC">
      <w:pPr>
        <w:spacing w:before="100" w:beforeAutospacing="1" w:after="100" w:afterAutospacing="1" w:line="240" w:lineRule="auto"/>
        <w:ind w:firstLine="708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>Правила работы с документами данного типа стандартны, как и для любого документа системы КОМПАС. Экранная форма документа содержит следующие колонки: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Табельный номер, Фамилия, Имя, отчество;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Вид оплаты;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Признак расчета (заполняется автоматически);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Признак способа расчета (заполняется автоматически);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Признак предмета расчета (заполняется автоматически)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Наименование предмета расчета (заполняется автоматически)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Сумма (руб.) заполняется автоматически или вручную;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Комментарий (текстовое поле), необязательно к заполнению;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Чек передан (да, нет);</w:t>
      </w:r>
    </w:p>
    <w:p w:rsidR="005F234E" w:rsidRPr="00A1125E" w:rsidRDefault="005F234E" w:rsidP="005F234E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Признак чека коррекции (да, нет)</w:t>
      </w:r>
    </w:p>
    <w:p w:rsidR="000A6519" w:rsidRPr="00A1125E" w:rsidRDefault="000A6519" w:rsidP="00A1125E">
      <w:pPr>
        <w:shd w:val="clear" w:color="auto" w:fill="FFFFFF"/>
        <w:spacing w:before="120" w:after="0" w:line="290" w:lineRule="atLeast"/>
        <w:ind w:left="706" w:firstLine="709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 xml:space="preserve">Заполнение </w:t>
      </w:r>
      <w:r w:rsidR="00A1125E" w:rsidRPr="00A1125E">
        <w:rPr>
          <w:rFonts w:eastAsia="Times New Roman" w:cs="Arial"/>
          <w:color w:val="333333"/>
          <w:sz w:val="24"/>
          <w:szCs w:val="24"/>
          <w:lang w:eastAsia="ru-RU"/>
        </w:rPr>
        <w:t>и</w:t>
      </w: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 xml:space="preserve"> дополнение реестра может осуществляться как вручную, так и автоматически. </w:t>
      </w:r>
    </w:p>
    <w:p w:rsidR="00E85B0D" w:rsidRPr="00A1125E" w:rsidRDefault="000A6519" w:rsidP="00A1125E">
      <w:pPr>
        <w:shd w:val="clear" w:color="auto" w:fill="FFFFFF"/>
        <w:spacing w:before="120" w:after="0" w:line="290" w:lineRule="atLeast"/>
        <w:ind w:left="705" w:firstLine="708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 xml:space="preserve">Автоматическое заполнение осуществляется при нажатии кнопки </w:t>
      </w:r>
      <w:r w:rsidRPr="00A1125E">
        <w:rPr>
          <w:rFonts w:eastAsia="Times New Roman" w:cs="Arial"/>
          <w:b/>
          <w:color w:val="333333"/>
          <w:sz w:val="24"/>
          <w:szCs w:val="24"/>
          <w:lang w:eastAsia="ru-RU"/>
        </w:rPr>
        <w:t>Заполнение</w:t>
      </w: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 xml:space="preserve">. При нажатии на кнопку Заполнение будет выдано предупреждение </w:t>
      </w:r>
      <w:r w:rsidR="00E85B0D" w:rsidRPr="00A1125E">
        <w:rPr>
          <w:rFonts w:eastAsia="Times New Roman" w:cs="Arial"/>
          <w:color w:val="333333"/>
          <w:sz w:val="24"/>
          <w:szCs w:val="24"/>
          <w:lang w:eastAsia="ru-RU"/>
        </w:rPr>
        <w:t>в том случае</w:t>
      </w: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 xml:space="preserve">, </w:t>
      </w:r>
      <w:r w:rsidR="00E85B0D" w:rsidRPr="00A1125E">
        <w:rPr>
          <w:rFonts w:eastAsia="Times New Roman" w:cs="Arial"/>
          <w:color w:val="333333"/>
          <w:sz w:val="24"/>
          <w:szCs w:val="24"/>
          <w:lang w:eastAsia="ru-RU"/>
        </w:rPr>
        <w:t>если</w:t>
      </w: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 xml:space="preserve"> процесс уже выполнялся. </w:t>
      </w:r>
    </w:p>
    <w:p w:rsidR="000A6519" w:rsidRPr="00A1125E" w:rsidRDefault="000A6519" w:rsidP="00A1125E">
      <w:pPr>
        <w:shd w:val="clear" w:color="auto" w:fill="FFFFFF"/>
        <w:spacing w:before="120" w:after="0" w:line="290" w:lineRule="atLeast"/>
        <w:ind w:left="705" w:firstLine="708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1125E">
        <w:rPr>
          <w:rFonts w:eastAsia="Times New Roman" w:cs="Arial"/>
          <w:color w:val="333333"/>
          <w:sz w:val="24"/>
          <w:szCs w:val="24"/>
          <w:lang w:eastAsia="ru-RU"/>
        </w:rPr>
        <w:t>Строки для чеков коррекции вводятся только вручную.</w:t>
      </w:r>
    </w:p>
    <w:p w:rsidR="00CB7A53" w:rsidRPr="00A1125E" w:rsidRDefault="00B03BB7" w:rsidP="00A1125E">
      <w:pPr>
        <w:spacing w:before="120" w:after="0" w:line="240" w:lineRule="auto"/>
        <w:ind w:left="705" w:firstLine="708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>В экранной форме</w:t>
      </w:r>
      <w:r w:rsidR="00367274" w:rsidRPr="00A1125E">
        <w:rPr>
          <w:rFonts w:cs="Arial"/>
          <w:sz w:val="24"/>
          <w:szCs w:val="24"/>
        </w:rPr>
        <w:t xml:space="preserve"> Реестра нужно выбрать </w:t>
      </w:r>
      <w:r w:rsidR="00367274" w:rsidRPr="003F0A4B">
        <w:rPr>
          <w:rFonts w:cs="Arial"/>
          <w:i/>
          <w:sz w:val="24"/>
          <w:szCs w:val="24"/>
        </w:rPr>
        <w:t>Кассира</w:t>
      </w:r>
      <w:r w:rsidRPr="00A1125E">
        <w:rPr>
          <w:rFonts w:cs="Arial"/>
          <w:sz w:val="24"/>
          <w:szCs w:val="24"/>
        </w:rPr>
        <w:t xml:space="preserve"> (См.</w:t>
      </w:r>
      <w:r w:rsidR="00367274" w:rsidRPr="00A1125E">
        <w:rPr>
          <w:rFonts w:cs="Arial"/>
          <w:sz w:val="24"/>
          <w:szCs w:val="24"/>
        </w:rPr>
        <w:t xml:space="preserve"> Рис.</w:t>
      </w:r>
      <w:r w:rsidR="004A16B7" w:rsidRPr="00A1125E">
        <w:rPr>
          <w:rFonts w:cs="Arial"/>
          <w:sz w:val="24"/>
          <w:szCs w:val="24"/>
        </w:rPr>
        <w:t>3.1</w:t>
      </w:r>
      <w:r w:rsidR="00367274" w:rsidRPr="00A1125E">
        <w:rPr>
          <w:rFonts w:cs="Arial"/>
          <w:sz w:val="24"/>
          <w:szCs w:val="24"/>
        </w:rPr>
        <w:t>.</w:t>
      </w:r>
      <w:r w:rsidR="004A16B7" w:rsidRPr="00A1125E">
        <w:rPr>
          <w:rFonts w:cs="Arial"/>
          <w:sz w:val="24"/>
          <w:szCs w:val="24"/>
        </w:rPr>
        <w:t>)</w:t>
      </w:r>
    </w:p>
    <w:p w:rsidR="0023289B" w:rsidRPr="00CB7A53" w:rsidRDefault="0023289B" w:rsidP="00FC084A">
      <w:pPr>
        <w:spacing w:before="100" w:beforeAutospacing="1" w:after="100" w:afterAutospacing="1" w:line="240" w:lineRule="auto"/>
      </w:pPr>
      <w:r w:rsidRPr="0023289B">
        <w:rPr>
          <w:noProof/>
          <w:lang w:eastAsia="ru-RU"/>
        </w:rPr>
        <w:drawing>
          <wp:inline distT="0" distB="0" distL="0" distR="0" wp14:anchorId="50DA2DEF" wp14:editId="5D21095B">
            <wp:extent cx="5940425" cy="2527240"/>
            <wp:effectExtent l="0" t="0" r="317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1E" w:rsidRDefault="00367274" w:rsidP="00367274">
      <w:pPr>
        <w:spacing w:before="100" w:beforeAutospacing="1" w:after="100" w:afterAutospacing="1" w:line="240" w:lineRule="auto"/>
        <w:jc w:val="center"/>
      </w:pPr>
      <w:r>
        <w:t>Рис.</w:t>
      </w:r>
      <w:r w:rsidR="006A104D">
        <w:t>3.1</w:t>
      </w:r>
    </w:p>
    <w:p w:rsidR="00AF1487" w:rsidRPr="00A1125E" w:rsidRDefault="00D77038" w:rsidP="00E97E54">
      <w:pPr>
        <w:spacing w:before="100" w:beforeAutospacing="1" w:after="100" w:afterAutospacing="1" w:line="240" w:lineRule="auto"/>
        <w:ind w:firstLine="708"/>
        <w:jc w:val="both"/>
        <w:rPr>
          <w:rFonts w:cs="Arial"/>
          <w:sz w:val="24"/>
          <w:szCs w:val="24"/>
        </w:rPr>
      </w:pPr>
      <w:r w:rsidRPr="00A1125E">
        <w:rPr>
          <w:rFonts w:cs="Arial"/>
          <w:sz w:val="24"/>
          <w:szCs w:val="24"/>
        </w:rPr>
        <w:t xml:space="preserve">Печать чеков </w:t>
      </w:r>
      <w:r w:rsidR="00E97E54" w:rsidRPr="00A1125E">
        <w:rPr>
          <w:rFonts w:cs="Arial"/>
          <w:sz w:val="24"/>
          <w:szCs w:val="24"/>
        </w:rPr>
        <w:t>о</w:t>
      </w:r>
      <w:r w:rsidR="00AF1487" w:rsidRPr="00A1125E">
        <w:rPr>
          <w:rFonts w:cs="Arial"/>
          <w:sz w:val="24"/>
          <w:szCs w:val="24"/>
        </w:rPr>
        <w:t xml:space="preserve">существляется из пункта меню </w:t>
      </w:r>
      <w:r w:rsidR="00AF1487" w:rsidRPr="00A1125E">
        <w:rPr>
          <w:rFonts w:cs="Arial"/>
          <w:b/>
          <w:sz w:val="24"/>
          <w:szCs w:val="24"/>
        </w:rPr>
        <w:t>Персонал/Регистрация чеков ККМ/ Документы регистрации чеков ККМ (выплаты)</w:t>
      </w:r>
      <w:r w:rsidR="00AF1487" w:rsidRPr="00A1125E">
        <w:rPr>
          <w:rFonts w:cs="Arial"/>
          <w:sz w:val="24"/>
          <w:szCs w:val="24"/>
        </w:rPr>
        <w:t xml:space="preserve">.  </w:t>
      </w:r>
      <w:r w:rsidR="00A1125E">
        <w:rPr>
          <w:rFonts w:cs="Arial"/>
          <w:sz w:val="24"/>
          <w:szCs w:val="24"/>
        </w:rPr>
        <w:t xml:space="preserve">Нажмите </w:t>
      </w:r>
      <w:r w:rsidR="00AF1487" w:rsidRPr="00A1125E">
        <w:rPr>
          <w:rFonts w:cs="Arial"/>
          <w:sz w:val="24"/>
          <w:szCs w:val="24"/>
        </w:rPr>
        <w:t xml:space="preserve"> кнопку "Строки документа" на панели инструментов и в открывшейся табл</w:t>
      </w:r>
      <w:r w:rsidR="00E97E54" w:rsidRPr="00A1125E">
        <w:rPr>
          <w:rFonts w:cs="Arial"/>
          <w:sz w:val="24"/>
          <w:szCs w:val="24"/>
        </w:rPr>
        <w:t xml:space="preserve">ичной </w:t>
      </w:r>
      <w:r w:rsidR="00AF1487" w:rsidRPr="00A1125E">
        <w:rPr>
          <w:rFonts w:cs="Arial"/>
          <w:sz w:val="24"/>
          <w:szCs w:val="24"/>
        </w:rPr>
        <w:t xml:space="preserve">форме </w:t>
      </w:r>
      <w:r w:rsidR="00A1125E">
        <w:rPr>
          <w:rFonts w:cs="Arial"/>
          <w:sz w:val="24"/>
          <w:szCs w:val="24"/>
        </w:rPr>
        <w:t>нажмите кнопку "Печать", выберите</w:t>
      </w:r>
      <w:r w:rsidR="00AF1487" w:rsidRPr="00A1125E">
        <w:rPr>
          <w:rFonts w:cs="Arial"/>
          <w:sz w:val="24"/>
          <w:szCs w:val="24"/>
        </w:rPr>
        <w:t xml:space="preserve"> режим печати </w:t>
      </w:r>
      <w:r w:rsidR="00E97E54" w:rsidRPr="00A1125E">
        <w:rPr>
          <w:rFonts w:cs="Arial"/>
          <w:sz w:val="24"/>
          <w:szCs w:val="24"/>
        </w:rPr>
        <w:t xml:space="preserve">(см. </w:t>
      </w:r>
      <w:r w:rsidR="00AF1487" w:rsidRPr="00A1125E">
        <w:rPr>
          <w:rFonts w:cs="Arial"/>
          <w:sz w:val="24"/>
          <w:szCs w:val="24"/>
        </w:rPr>
        <w:t>Рис.</w:t>
      </w:r>
      <w:r w:rsidR="00E97E54" w:rsidRPr="00A1125E">
        <w:rPr>
          <w:rFonts w:cs="Arial"/>
          <w:sz w:val="24"/>
          <w:szCs w:val="24"/>
        </w:rPr>
        <w:t>3.2.)</w:t>
      </w:r>
    </w:p>
    <w:p w:rsidR="0023289B" w:rsidRDefault="0023289B" w:rsidP="00AF1487">
      <w:pPr>
        <w:spacing w:before="100" w:beforeAutospacing="1" w:after="100" w:afterAutospacing="1" w:line="240" w:lineRule="auto"/>
      </w:pPr>
      <w:r w:rsidRPr="0023289B">
        <w:rPr>
          <w:noProof/>
          <w:lang w:eastAsia="ru-RU"/>
        </w:rPr>
        <w:drawing>
          <wp:inline distT="0" distB="0" distL="0" distR="0" wp14:anchorId="5770D89A" wp14:editId="1F325F0B">
            <wp:extent cx="5940425" cy="2581194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87" w:rsidRPr="00C23B1E" w:rsidRDefault="00AF1487" w:rsidP="00367274">
      <w:pPr>
        <w:spacing w:before="100" w:beforeAutospacing="1" w:after="100" w:afterAutospacing="1" w:line="240" w:lineRule="auto"/>
        <w:jc w:val="center"/>
      </w:pPr>
      <w:r>
        <w:t>Рис.</w:t>
      </w:r>
      <w:r w:rsidR="00E97E54">
        <w:t>3.2</w:t>
      </w:r>
    </w:p>
    <w:p w:rsidR="00EA5713" w:rsidRPr="0042205A" w:rsidRDefault="00EA5713" w:rsidP="00E97E54">
      <w:pPr>
        <w:pStyle w:val="2"/>
        <w:rPr>
          <w:b/>
          <w:color w:val="auto"/>
          <w:sz w:val="32"/>
          <w:szCs w:val="32"/>
        </w:rPr>
      </w:pPr>
      <w:bookmarkStart w:id="19" w:name="_Toc14263358"/>
      <w:bookmarkStart w:id="20" w:name="_Toc14264181"/>
      <w:r w:rsidRPr="0042205A">
        <w:rPr>
          <w:b/>
          <w:color w:val="auto"/>
          <w:sz w:val="32"/>
          <w:szCs w:val="32"/>
        </w:rPr>
        <w:t>3.</w:t>
      </w:r>
      <w:r w:rsidR="00E97E54" w:rsidRPr="0042205A">
        <w:rPr>
          <w:b/>
          <w:color w:val="auto"/>
          <w:sz w:val="32"/>
          <w:szCs w:val="32"/>
        </w:rPr>
        <w:t>2</w:t>
      </w:r>
      <w:r w:rsidRPr="0042205A">
        <w:rPr>
          <w:b/>
          <w:color w:val="auto"/>
          <w:sz w:val="32"/>
          <w:szCs w:val="32"/>
        </w:rPr>
        <w:t>. Заполнение Реестра удержаний</w:t>
      </w:r>
      <w:bookmarkEnd w:id="19"/>
      <w:bookmarkEnd w:id="20"/>
      <w:r w:rsidRPr="0042205A">
        <w:rPr>
          <w:b/>
          <w:color w:val="auto"/>
          <w:sz w:val="32"/>
          <w:szCs w:val="32"/>
        </w:rPr>
        <w:t xml:space="preserve"> </w:t>
      </w:r>
    </w:p>
    <w:p w:rsidR="007A26EB" w:rsidRDefault="007A26EB" w:rsidP="007A26EB">
      <w:pPr>
        <w:spacing w:before="100" w:beforeAutospacing="1" w:after="100" w:afterAutospacing="1" w:line="240" w:lineRule="auto"/>
        <w:ind w:firstLine="708"/>
        <w:jc w:val="both"/>
      </w:pPr>
      <w:r>
        <w:t>Заполнение Реестра удержаний о</w:t>
      </w:r>
      <w:r w:rsidR="00EA5713">
        <w:t xml:space="preserve">существляется в пункте меню </w:t>
      </w:r>
      <w:r w:rsidR="00EA5713" w:rsidRPr="007A26EB">
        <w:rPr>
          <w:b/>
        </w:rPr>
        <w:t>Персонал/Регистрация чеков ККМ/ Документы регистрации чеков ККМ (удержания)</w:t>
      </w:r>
      <w:r w:rsidR="00EA5713">
        <w:t xml:space="preserve">.  </w:t>
      </w:r>
    </w:p>
    <w:p w:rsidR="00AB3A11" w:rsidRPr="005F234E" w:rsidRDefault="00AB3A11" w:rsidP="00AB3A11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</w:rPr>
      </w:pPr>
      <w:r w:rsidRPr="005F234E">
        <w:rPr>
          <w:rFonts w:ascii="Arial" w:hAnsi="Arial" w:cs="Arial"/>
        </w:rPr>
        <w:t>Правила работы с документами данного типа стандартны, как и для любого документа системы КОМПАС. Экранная форма документа содержит следующие колонки: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Табельный номер, Фамилия, Имя, отчество;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Вид оплаты;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Признак расчета (заполняется автоматически);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Признак способа расчета (заполняется автоматически);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Признак предмета расчета (заполняется автоматически)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Наименование предмета расчета (заполняется автоматически)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Сумма (руб.) заполняется автоматически или вручную;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Комментарий (текстовое поле), необязательно к заполнению;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Чек передан (да, нет);</w:t>
      </w:r>
    </w:p>
    <w:p w:rsidR="00AB3A11" w:rsidRPr="005F234E" w:rsidRDefault="00AB3A11" w:rsidP="00AB3A11">
      <w:pPr>
        <w:pStyle w:val="a9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234E">
        <w:rPr>
          <w:rFonts w:ascii="Arial" w:eastAsia="Times New Roman" w:hAnsi="Arial" w:cs="Arial"/>
          <w:color w:val="333333"/>
          <w:lang w:eastAsia="ru-RU"/>
        </w:rPr>
        <w:t>Признак чека коррекции (да, нет)</w:t>
      </w:r>
    </w:p>
    <w:p w:rsidR="00AB3A11" w:rsidRPr="00B66188" w:rsidRDefault="00AB3A11" w:rsidP="00B66188">
      <w:pPr>
        <w:shd w:val="clear" w:color="auto" w:fill="FFFFFF"/>
        <w:spacing w:before="120" w:after="0" w:line="290" w:lineRule="atLeast"/>
        <w:ind w:left="709" w:firstLine="709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B66188">
        <w:rPr>
          <w:rFonts w:eastAsia="Times New Roman" w:cs="Arial"/>
          <w:color w:val="333333"/>
          <w:sz w:val="24"/>
          <w:szCs w:val="24"/>
          <w:lang w:eastAsia="ru-RU"/>
        </w:rPr>
        <w:t xml:space="preserve">Заполнение </w:t>
      </w:r>
      <w:r w:rsidR="00B66188">
        <w:rPr>
          <w:rFonts w:eastAsia="Times New Roman" w:cs="Arial"/>
          <w:color w:val="333333"/>
          <w:sz w:val="24"/>
          <w:szCs w:val="24"/>
          <w:lang w:eastAsia="ru-RU"/>
        </w:rPr>
        <w:t>и</w:t>
      </w:r>
      <w:r w:rsidRPr="00B66188">
        <w:rPr>
          <w:rFonts w:eastAsia="Times New Roman" w:cs="Arial"/>
          <w:color w:val="333333"/>
          <w:sz w:val="24"/>
          <w:szCs w:val="24"/>
          <w:lang w:eastAsia="ru-RU"/>
        </w:rPr>
        <w:t xml:space="preserve"> дополнение реестра может осуществляться как вручную, так и автоматически. </w:t>
      </w:r>
    </w:p>
    <w:p w:rsidR="00AB3A11" w:rsidRPr="00B66188" w:rsidRDefault="00AB3A11" w:rsidP="00B66188">
      <w:pPr>
        <w:shd w:val="clear" w:color="auto" w:fill="FFFFFF"/>
        <w:spacing w:before="120" w:after="0" w:line="290" w:lineRule="atLeast"/>
        <w:ind w:left="708" w:firstLine="708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B66188">
        <w:rPr>
          <w:rFonts w:eastAsia="Times New Roman" w:cs="Arial"/>
          <w:color w:val="333333"/>
          <w:sz w:val="24"/>
          <w:szCs w:val="24"/>
          <w:lang w:eastAsia="ru-RU"/>
        </w:rPr>
        <w:t xml:space="preserve">Автоматическое заполнение осуществляется при нажатии кнопки </w:t>
      </w:r>
      <w:r w:rsidRPr="00B66188">
        <w:rPr>
          <w:rFonts w:eastAsia="Times New Roman" w:cs="Arial"/>
          <w:b/>
          <w:color w:val="333333"/>
          <w:sz w:val="24"/>
          <w:szCs w:val="24"/>
          <w:lang w:eastAsia="ru-RU"/>
        </w:rPr>
        <w:t>Заполнение</w:t>
      </w:r>
      <w:r w:rsidRPr="00B66188">
        <w:rPr>
          <w:rFonts w:eastAsia="Times New Roman" w:cs="Arial"/>
          <w:color w:val="333333"/>
          <w:sz w:val="24"/>
          <w:szCs w:val="24"/>
          <w:lang w:eastAsia="ru-RU"/>
        </w:rPr>
        <w:t xml:space="preserve">. При нажатии на кнопку Заполнение будет выдано предупреждение в том случае, если процесс уже выполнялся. </w:t>
      </w:r>
    </w:p>
    <w:p w:rsidR="00AB3A11" w:rsidRPr="00B66188" w:rsidRDefault="00AB3A11" w:rsidP="00B66188">
      <w:pPr>
        <w:shd w:val="clear" w:color="auto" w:fill="FFFFFF"/>
        <w:spacing w:before="120" w:after="0" w:line="290" w:lineRule="atLeast"/>
        <w:ind w:left="708" w:firstLine="708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B66188">
        <w:rPr>
          <w:rFonts w:eastAsia="Times New Roman" w:cs="Arial"/>
          <w:color w:val="333333"/>
          <w:sz w:val="24"/>
          <w:szCs w:val="24"/>
          <w:lang w:eastAsia="ru-RU"/>
        </w:rPr>
        <w:t>Строки для чеков коррекции вводятся только вручную.</w:t>
      </w:r>
    </w:p>
    <w:p w:rsidR="00AB3A11" w:rsidRPr="00B66188" w:rsidRDefault="00AB3A11" w:rsidP="00B66188">
      <w:pPr>
        <w:spacing w:before="120" w:after="0" w:line="240" w:lineRule="auto"/>
        <w:ind w:left="708" w:firstLine="708"/>
        <w:jc w:val="both"/>
        <w:rPr>
          <w:rFonts w:cs="Arial"/>
          <w:sz w:val="24"/>
          <w:szCs w:val="24"/>
        </w:rPr>
      </w:pPr>
      <w:r w:rsidRPr="00B66188">
        <w:rPr>
          <w:rFonts w:cs="Arial"/>
          <w:sz w:val="24"/>
          <w:szCs w:val="24"/>
        </w:rPr>
        <w:t xml:space="preserve">В экранной форме Реестра нужно выбрать </w:t>
      </w:r>
      <w:r w:rsidRPr="00580096">
        <w:rPr>
          <w:rFonts w:cs="Arial"/>
          <w:i/>
          <w:sz w:val="24"/>
          <w:szCs w:val="24"/>
        </w:rPr>
        <w:t>Кассира</w:t>
      </w:r>
      <w:r w:rsidRPr="00B66188">
        <w:rPr>
          <w:rFonts w:cs="Arial"/>
          <w:sz w:val="24"/>
          <w:szCs w:val="24"/>
        </w:rPr>
        <w:t xml:space="preserve"> (См. Рис.3.3.)</w:t>
      </w:r>
    </w:p>
    <w:p w:rsidR="00EA5713" w:rsidRDefault="0042205A" w:rsidP="00B66188">
      <w:pPr>
        <w:spacing w:before="100" w:beforeAutospacing="1" w:after="100" w:afterAutospacing="1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A74ED54" wp14:editId="22C1A288">
            <wp:extent cx="4360984" cy="309585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59839" cy="309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4E" w:rsidRDefault="00EA5713" w:rsidP="00EA5713">
      <w:pPr>
        <w:spacing w:before="100" w:beforeAutospacing="1" w:after="100" w:afterAutospacing="1" w:line="240" w:lineRule="auto"/>
        <w:jc w:val="center"/>
      </w:pPr>
      <w:r>
        <w:t>Рис.</w:t>
      </w:r>
      <w:r w:rsidR="00AB3A11">
        <w:t>3</w:t>
      </w:r>
      <w:r>
        <w:t>.</w:t>
      </w:r>
      <w:r w:rsidR="00AB3A11">
        <w:t>3</w:t>
      </w:r>
    </w:p>
    <w:p w:rsidR="00AF1487" w:rsidRPr="00B66188" w:rsidRDefault="00AB3A11" w:rsidP="00AB3A11">
      <w:pPr>
        <w:spacing w:before="100" w:beforeAutospacing="1" w:after="100" w:afterAutospacing="1" w:line="240" w:lineRule="auto"/>
        <w:ind w:firstLine="708"/>
        <w:jc w:val="both"/>
        <w:rPr>
          <w:sz w:val="24"/>
          <w:szCs w:val="24"/>
        </w:rPr>
      </w:pPr>
      <w:r w:rsidRPr="00B66188">
        <w:rPr>
          <w:sz w:val="24"/>
          <w:szCs w:val="24"/>
        </w:rPr>
        <w:t>Печать чеков для Реестра удержаний о</w:t>
      </w:r>
      <w:r w:rsidR="00AF1487" w:rsidRPr="00B66188">
        <w:rPr>
          <w:sz w:val="24"/>
          <w:szCs w:val="24"/>
        </w:rPr>
        <w:t xml:space="preserve">существляется из пункта меню </w:t>
      </w:r>
      <w:r w:rsidR="00AF1487" w:rsidRPr="00B66188">
        <w:rPr>
          <w:b/>
          <w:sz w:val="24"/>
          <w:szCs w:val="24"/>
        </w:rPr>
        <w:t>Персонал/Регистрация чеков ККМ/ Документы регистрации чеков ККМ (удержания)</w:t>
      </w:r>
      <w:r w:rsidR="00AF1487" w:rsidRPr="00B66188">
        <w:rPr>
          <w:sz w:val="24"/>
          <w:szCs w:val="24"/>
        </w:rPr>
        <w:t>.  Далее, нужно нажать кнопку "Строки документа" на панели инструментов и, в открывшейся табл</w:t>
      </w:r>
      <w:r w:rsidRPr="00B66188">
        <w:rPr>
          <w:sz w:val="24"/>
          <w:szCs w:val="24"/>
        </w:rPr>
        <w:t>ичной</w:t>
      </w:r>
      <w:r w:rsidR="00AF1487" w:rsidRPr="00B66188">
        <w:rPr>
          <w:sz w:val="24"/>
          <w:szCs w:val="24"/>
        </w:rPr>
        <w:t xml:space="preserve"> форме, нажать кнопку "Печать", выбрать режим печати. </w:t>
      </w:r>
    </w:p>
    <w:p w:rsidR="00AF1487" w:rsidRPr="002D37F0" w:rsidRDefault="002D37F0" w:rsidP="002D37F0">
      <w:pPr>
        <w:pStyle w:val="1"/>
        <w:rPr>
          <w:b/>
          <w:color w:val="auto"/>
        </w:rPr>
      </w:pPr>
      <w:r w:rsidRPr="002D37F0">
        <w:rPr>
          <w:b/>
          <w:color w:val="auto"/>
        </w:rPr>
        <w:tab/>
      </w:r>
      <w:bookmarkStart w:id="21" w:name="_Toc14263359"/>
      <w:bookmarkStart w:id="22" w:name="_Toc14264182"/>
      <w:r w:rsidRPr="002D37F0">
        <w:rPr>
          <w:b/>
          <w:color w:val="auto"/>
        </w:rPr>
        <w:t>Заключение</w:t>
      </w:r>
      <w:bookmarkEnd w:id="21"/>
      <w:bookmarkEnd w:id="22"/>
    </w:p>
    <w:p w:rsidR="002D37F0" w:rsidRPr="002D37F0" w:rsidRDefault="002D37F0" w:rsidP="002D37F0">
      <w:pPr>
        <w:spacing w:before="100" w:beforeAutospacing="1" w:after="100" w:afterAutospacing="1" w:line="240" w:lineRule="auto"/>
        <w:ind w:left="708"/>
        <w:jc w:val="both"/>
        <w:rPr>
          <w:rFonts w:ascii="Arial Rounded MT Bold" w:hAnsi="Arial Rounded MT Bold"/>
        </w:rPr>
      </w:pPr>
      <w:r w:rsidRPr="002D37F0">
        <w:rPr>
          <w:rFonts w:ascii="Arial Rounded MT Bold" w:hAnsi="Arial Rounded MT Bold"/>
        </w:rPr>
        <w:tab/>
      </w:r>
      <w:r w:rsidRPr="002D37F0">
        <w:rPr>
          <w:rFonts w:ascii="Calibri" w:hAnsi="Calibri" w:cs="Calibri"/>
        </w:rPr>
        <w:t>По</w:t>
      </w:r>
      <w:r w:rsidRPr="002D37F0">
        <w:rPr>
          <w:rFonts w:ascii="Arial Rounded MT Bold" w:hAnsi="Arial Rounded MT Bold"/>
        </w:rPr>
        <w:t xml:space="preserve"> </w:t>
      </w:r>
      <w:r w:rsidRPr="002D37F0">
        <w:rPr>
          <w:rFonts w:ascii="Calibri" w:hAnsi="Calibri" w:cs="Calibri"/>
        </w:rPr>
        <w:t>вопросам</w:t>
      </w:r>
      <w:r w:rsidRPr="002D37F0">
        <w:rPr>
          <w:rFonts w:ascii="Arial Rounded MT Bold" w:hAnsi="Arial Rounded MT Bold"/>
        </w:rPr>
        <w:t xml:space="preserve"> </w:t>
      </w:r>
      <w:r w:rsidRPr="002D37F0">
        <w:rPr>
          <w:rFonts w:ascii="Calibri" w:hAnsi="Calibri" w:cs="Calibri"/>
        </w:rPr>
        <w:t>использования</w:t>
      </w:r>
      <w:r w:rsidRPr="002D37F0">
        <w:rPr>
          <w:rFonts w:ascii="Arial Rounded MT Bold" w:hAnsi="Arial Rounded MT Bold"/>
        </w:rPr>
        <w:t xml:space="preserve"> </w:t>
      </w:r>
      <w:r w:rsidRPr="002D37F0">
        <w:rPr>
          <w:rFonts w:ascii="Calibri" w:hAnsi="Calibri" w:cs="Calibri"/>
        </w:rPr>
        <w:t>данного</w:t>
      </w:r>
      <w:r w:rsidRPr="002D37F0">
        <w:rPr>
          <w:rFonts w:ascii="Arial Rounded MT Bold" w:hAnsi="Arial Rounded MT Bold"/>
        </w:rPr>
        <w:t xml:space="preserve"> </w:t>
      </w:r>
      <w:r w:rsidRPr="002D37F0">
        <w:rPr>
          <w:rFonts w:ascii="Calibri" w:hAnsi="Calibri" w:cs="Calibri"/>
        </w:rPr>
        <w:t>функционала</w:t>
      </w:r>
      <w:r w:rsidRPr="002D37F0">
        <w:rPr>
          <w:rFonts w:ascii="Arial Rounded MT Bold" w:hAnsi="Arial Rounded MT Bold"/>
        </w:rPr>
        <w:t xml:space="preserve"> </w:t>
      </w:r>
      <w:r w:rsidRPr="002D37F0">
        <w:rPr>
          <w:rFonts w:ascii="Calibri" w:hAnsi="Calibri" w:cs="Calibri"/>
          <w:bCs/>
          <w:lang w:eastAsia="ru-RU"/>
        </w:rPr>
        <w:t>Обращайтесь</w:t>
      </w:r>
      <w:r w:rsidRPr="002D37F0">
        <w:rPr>
          <w:rFonts w:ascii="Arial Rounded MT Bold" w:hAnsi="Arial Rounded MT Bold"/>
          <w:bCs/>
          <w:lang w:eastAsia="ru-RU"/>
        </w:rPr>
        <w:t xml:space="preserve"> </w:t>
      </w:r>
      <w:r w:rsidRPr="002D37F0">
        <w:rPr>
          <w:rFonts w:ascii="Calibri" w:hAnsi="Calibri" w:cs="Calibri"/>
          <w:bCs/>
          <w:lang w:eastAsia="ru-RU"/>
        </w:rPr>
        <w:t>по</w:t>
      </w:r>
      <w:r w:rsidRPr="002D37F0">
        <w:rPr>
          <w:rFonts w:ascii="Arial Rounded MT Bold" w:hAnsi="Arial Rounded MT Bold"/>
          <w:bCs/>
          <w:lang w:eastAsia="ru-RU"/>
        </w:rPr>
        <w:t xml:space="preserve"> </w:t>
      </w:r>
      <w:r w:rsidRPr="002D37F0">
        <w:rPr>
          <w:rFonts w:ascii="Calibri" w:hAnsi="Calibri" w:cs="Calibri"/>
          <w:bCs/>
          <w:lang w:eastAsia="ru-RU"/>
        </w:rPr>
        <w:t>Горячей</w:t>
      </w:r>
      <w:r w:rsidRPr="002D37F0">
        <w:rPr>
          <w:rFonts w:ascii="Arial Rounded MT Bold" w:hAnsi="Arial Rounded MT Bold"/>
          <w:bCs/>
          <w:lang w:eastAsia="ru-RU"/>
        </w:rPr>
        <w:t xml:space="preserve"> </w:t>
      </w:r>
      <w:r w:rsidRPr="002D37F0">
        <w:rPr>
          <w:rFonts w:ascii="Calibri" w:hAnsi="Calibri" w:cs="Calibri"/>
          <w:bCs/>
          <w:lang w:eastAsia="ru-RU"/>
        </w:rPr>
        <w:t>линии</w:t>
      </w:r>
      <w:r w:rsidRPr="002D37F0">
        <w:rPr>
          <w:rFonts w:ascii="Arial Rounded MT Bold" w:hAnsi="Arial Rounded MT Bold"/>
          <w:bCs/>
          <w:lang w:eastAsia="ru-RU"/>
        </w:rPr>
        <w:t xml:space="preserve"> </w:t>
      </w:r>
      <w:hyperlink r:id="rId19" w:history="1">
        <w:r w:rsidRPr="002D37F0">
          <w:rPr>
            <w:rStyle w:val="aa"/>
            <w:rFonts w:ascii="Arial Rounded MT Bold" w:hAnsi="Arial Rounded MT Bold"/>
            <w:bCs/>
            <w:color w:val="auto"/>
            <w:lang w:eastAsia="ru-RU"/>
          </w:rPr>
          <w:t>Hotline@compas.ru</w:t>
        </w:r>
      </w:hyperlink>
      <w:r w:rsidRPr="002D37F0">
        <w:rPr>
          <w:rFonts w:ascii="Arial Rounded MT Bold" w:hAnsi="Arial Rounded MT Bold"/>
          <w:bCs/>
          <w:lang w:eastAsia="ru-RU"/>
        </w:rPr>
        <w:t xml:space="preserve"> </w:t>
      </w:r>
      <w:r w:rsidRPr="002D37F0">
        <w:rPr>
          <w:rFonts w:ascii="Calibri" w:hAnsi="Calibri" w:cs="Calibri"/>
          <w:bCs/>
          <w:lang w:eastAsia="ru-RU"/>
        </w:rPr>
        <w:t>или</w:t>
      </w:r>
      <w:r w:rsidRPr="002D37F0">
        <w:rPr>
          <w:rFonts w:ascii="Arial Rounded MT Bold" w:hAnsi="Arial Rounded MT Bold"/>
          <w:bCs/>
          <w:lang w:eastAsia="ru-RU"/>
        </w:rPr>
        <w:t xml:space="preserve"> </w:t>
      </w:r>
      <w:r w:rsidRPr="002D37F0">
        <w:rPr>
          <w:rFonts w:ascii="Calibri" w:hAnsi="Calibri" w:cs="Calibri"/>
          <w:bCs/>
          <w:lang w:eastAsia="ru-RU"/>
        </w:rPr>
        <w:t>по</w:t>
      </w:r>
      <w:r w:rsidRPr="002D37F0">
        <w:rPr>
          <w:rFonts w:ascii="Arial Rounded MT Bold" w:hAnsi="Arial Rounded MT Bold"/>
          <w:bCs/>
          <w:lang w:eastAsia="ru-RU"/>
        </w:rPr>
        <w:t xml:space="preserve"> </w:t>
      </w:r>
      <w:r w:rsidRPr="002D37F0">
        <w:rPr>
          <w:rFonts w:ascii="Calibri" w:hAnsi="Calibri" w:cs="Calibri"/>
          <w:bCs/>
          <w:lang w:eastAsia="ru-RU"/>
        </w:rPr>
        <w:t>телефону</w:t>
      </w:r>
      <w:r w:rsidRPr="002D37F0">
        <w:rPr>
          <w:rFonts w:ascii="Arial Rounded MT Bold" w:hAnsi="Arial Rounded MT Bold"/>
          <w:bCs/>
          <w:lang w:eastAsia="ru-RU"/>
        </w:rPr>
        <w:t> (812) 327-7428</w:t>
      </w:r>
    </w:p>
    <w:p w:rsidR="002D37F0" w:rsidRDefault="002D37F0" w:rsidP="00EA5713">
      <w:pPr>
        <w:spacing w:before="100" w:beforeAutospacing="1" w:after="100" w:afterAutospacing="1" w:line="240" w:lineRule="auto"/>
      </w:pPr>
    </w:p>
    <w:p w:rsidR="002D37F0" w:rsidRDefault="002D37F0" w:rsidP="00EA5713">
      <w:pPr>
        <w:spacing w:before="100" w:beforeAutospacing="1" w:after="100" w:afterAutospacing="1" w:line="240" w:lineRule="auto"/>
      </w:pPr>
    </w:p>
    <w:p w:rsidR="0017614E" w:rsidRDefault="0017614E" w:rsidP="00B552D3">
      <w:pPr>
        <w:spacing w:before="100" w:beforeAutospacing="1" w:after="100" w:afterAutospacing="1" w:line="240" w:lineRule="auto"/>
      </w:pPr>
    </w:p>
    <w:p w:rsidR="0017614E" w:rsidRDefault="0017614E" w:rsidP="00B552D3">
      <w:pPr>
        <w:spacing w:before="100" w:beforeAutospacing="1" w:after="100" w:afterAutospacing="1" w:line="240" w:lineRule="auto"/>
      </w:pPr>
    </w:p>
    <w:sectPr w:rsidR="0017614E" w:rsidSect="00C3738D">
      <w:footerReference w:type="default" r:id="rId2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39" w:rsidRDefault="00905839" w:rsidP="00751334">
      <w:pPr>
        <w:spacing w:after="0" w:line="240" w:lineRule="auto"/>
      </w:pPr>
      <w:r>
        <w:separator/>
      </w:r>
    </w:p>
  </w:endnote>
  <w:endnote w:type="continuationSeparator" w:id="0">
    <w:p w:rsidR="00905839" w:rsidRDefault="00905839" w:rsidP="0075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340573"/>
      <w:docPartObj>
        <w:docPartGallery w:val="Page Numbers (Bottom of Page)"/>
        <w:docPartUnique/>
      </w:docPartObj>
    </w:sdtPr>
    <w:sdtEndPr/>
    <w:sdtContent>
      <w:p w:rsidR="00B66188" w:rsidRDefault="00B661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A0A">
          <w:rPr>
            <w:noProof/>
          </w:rPr>
          <w:t>1</w:t>
        </w:r>
        <w:r>
          <w:fldChar w:fldCharType="end"/>
        </w:r>
      </w:p>
    </w:sdtContent>
  </w:sdt>
  <w:p w:rsidR="00B66188" w:rsidRDefault="00B661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39" w:rsidRDefault="00905839" w:rsidP="00751334">
      <w:pPr>
        <w:spacing w:after="0" w:line="240" w:lineRule="auto"/>
      </w:pPr>
      <w:r>
        <w:separator/>
      </w:r>
    </w:p>
  </w:footnote>
  <w:footnote w:type="continuationSeparator" w:id="0">
    <w:p w:rsidR="00905839" w:rsidRDefault="00905839" w:rsidP="0075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CF9"/>
    <w:multiLevelType w:val="hybridMultilevel"/>
    <w:tmpl w:val="A6DA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F2AC6"/>
    <w:multiLevelType w:val="hybridMultilevel"/>
    <w:tmpl w:val="5DCE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C1931"/>
    <w:multiLevelType w:val="multilevel"/>
    <w:tmpl w:val="4EDC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D1122"/>
    <w:multiLevelType w:val="hybridMultilevel"/>
    <w:tmpl w:val="D7F20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660523"/>
    <w:multiLevelType w:val="hybridMultilevel"/>
    <w:tmpl w:val="898AD5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4E"/>
    <w:rsid w:val="000049F7"/>
    <w:rsid w:val="000809FA"/>
    <w:rsid w:val="0008189C"/>
    <w:rsid w:val="000A6519"/>
    <w:rsid w:val="00161FAB"/>
    <w:rsid w:val="0017614E"/>
    <w:rsid w:val="00192A3A"/>
    <w:rsid w:val="001C0889"/>
    <w:rsid w:val="001E0E67"/>
    <w:rsid w:val="00215BBE"/>
    <w:rsid w:val="0023289B"/>
    <w:rsid w:val="00244137"/>
    <w:rsid w:val="00261025"/>
    <w:rsid w:val="0027476D"/>
    <w:rsid w:val="002C4F33"/>
    <w:rsid w:val="002D37F0"/>
    <w:rsid w:val="0030585D"/>
    <w:rsid w:val="00363645"/>
    <w:rsid w:val="003662A2"/>
    <w:rsid w:val="00367274"/>
    <w:rsid w:val="00375863"/>
    <w:rsid w:val="0039459F"/>
    <w:rsid w:val="003E4095"/>
    <w:rsid w:val="003E4923"/>
    <w:rsid w:val="003F0A4B"/>
    <w:rsid w:val="0042205A"/>
    <w:rsid w:val="00447FC3"/>
    <w:rsid w:val="004648EB"/>
    <w:rsid w:val="00476C4A"/>
    <w:rsid w:val="004A16B7"/>
    <w:rsid w:val="00520A0A"/>
    <w:rsid w:val="00546D8C"/>
    <w:rsid w:val="00580096"/>
    <w:rsid w:val="0058094F"/>
    <w:rsid w:val="005964FD"/>
    <w:rsid w:val="005F0B94"/>
    <w:rsid w:val="005F234E"/>
    <w:rsid w:val="005F6DFC"/>
    <w:rsid w:val="00622A68"/>
    <w:rsid w:val="00693514"/>
    <w:rsid w:val="006A104D"/>
    <w:rsid w:val="00751334"/>
    <w:rsid w:val="007A26EB"/>
    <w:rsid w:val="007D74C0"/>
    <w:rsid w:val="007E602E"/>
    <w:rsid w:val="007F4732"/>
    <w:rsid w:val="008050AE"/>
    <w:rsid w:val="008A3924"/>
    <w:rsid w:val="008D2D99"/>
    <w:rsid w:val="00905839"/>
    <w:rsid w:val="009150AA"/>
    <w:rsid w:val="00956AE1"/>
    <w:rsid w:val="009639A6"/>
    <w:rsid w:val="00963BF9"/>
    <w:rsid w:val="009D3ED2"/>
    <w:rsid w:val="00A1125E"/>
    <w:rsid w:val="00A26C76"/>
    <w:rsid w:val="00A329F2"/>
    <w:rsid w:val="00AA3DAA"/>
    <w:rsid w:val="00AB3A11"/>
    <w:rsid w:val="00AD5592"/>
    <w:rsid w:val="00AF1487"/>
    <w:rsid w:val="00B03BB7"/>
    <w:rsid w:val="00B30609"/>
    <w:rsid w:val="00B552D3"/>
    <w:rsid w:val="00B66188"/>
    <w:rsid w:val="00B75C8A"/>
    <w:rsid w:val="00BA12EF"/>
    <w:rsid w:val="00BA6A85"/>
    <w:rsid w:val="00C00242"/>
    <w:rsid w:val="00C16E76"/>
    <w:rsid w:val="00C23B1E"/>
    <w:rsid w:val="00C3738D"/>
    <w:rsid w:val="00C44726"/>
    <w:rsid w:val="00C851C6"/>
    <w:rsid w:val="00C9319D"/>
    <w:rsid w:val="00CB7A53"/>
    <w:rsid w:val="00CF70B3"/>
    <w:rsid w:val="00D03FE8"/>
    <w:rsid w:val="00D45A78"/>
    <w:rsid w:val="00D712F2"/>
    <w:rsid w:val="00D77038"/>
    <w:rsid w:val="00E07CC6"/>
    <w:rsid w:val="00E85B0D"/>
    <w:rsid w:val="00E97E54"/>
    <w:rsid w:val="00EA5713"/>
    <w:rsid w:val="00EC5EC7"/>
    <w:rsid w:val="00ED1AD6"/>
    <w:rsid w:val="00F161B1"/>
    <w:rsid w:val="00F30691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F7"/>
  </w:style>
  <w:style w:type="paragraph" w:styleId="1">
    <w:name w:val="heading 1"/>
    <w:basedOn w:val="a"/>
    <w:next w:val="a"/>
    <w:link w:val="10"/>
    <w:uiPriority w:val="9"/>
    <w:qFormat/>
    <w:rsid w:val="00C16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6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334"/>
  </w:style>
  <w:style w:type="paragraph" w:styleId="a7">
    <w:name w:val="footer"/>
    <w:basedOn w:val="a"/>
    <w:link w:val="a8"/>
    <w:uiPriority w:val="99"/>
    <w:unhideWhenUsed/>
    <w:rsid w:val="0075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334"/>
  </w:style>
  <w:style w:type="paragraph" w:styleId="a9">
    <w:name w:val="List Paragraph"/>
    <w:basedOn w:val="a"/>
    <w:uiPriority w:val="34"/>
    <w:qFormat/>
    <w:rsid w:val="0027476D"/>
    <w:pPr>
      <w:spacing w:after="160"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0809F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09F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6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09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2441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44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244137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44137"/>
    <w:pPr>
      <w:spacing w:after="0"/>
      <w:ind w:left="22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44137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44137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44137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44137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44137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44137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44137"/>
    <w:pPr>
      <w:spacing w:after="0"/>
      <w:ind w:left="1760"/>
    </w:pPr>
    <w:rPr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08189C"/>
    <w:pPr>
      <w:spacing w:line="259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F7"/>
  </w:style>
  <w:style w:type="paragraph" w:styleId="1">
    <w:name w:val="heading 1"/>
    <w:basedOn w:val="a"/>
    <w:next w:val="a"/>
    <w:link w:val="10"/>
    <w:uiPriority w:val="9"/>
    <w:qFormat/>
    <w:rsid w:val="00C16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6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334"/>
  </w:style>
  <w:style w:type="paragraph" w:styleId="a7">
    <w:name w:val="footer"/>
    <w:basedOn w:val="a"/>
    <w:link w:val="a8"/>
    <w:uiPriority w:val="99"/>
    <w:unhideWhenUsed/>
    <w:rsid w:val="0075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334"/>
  </w:style>
  <w:style w:type="paragraph" w:styleId="a9">
    <w:name w:val="List Paragraph"/>
    <w:basedOn w:val="a"/>
    <w:uiPriority w:val="34"/>
    <w:qFormat/>
    <w:rsid w:val="0027476D"/>
    <w:pPr>
      <w:spacing w:after="160"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0809F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09F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6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09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2441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44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244137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44137"/>
    <w:pPr>
      <w:spacing w:after="0"/>
      <w:ind w:left="22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44137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44137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44137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44137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44137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44137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44137"/>
    <w:pPr>
      <w:spacing w:after="0"/>
      <w:ind w:left="1760"/>
    </w:pPr>
    <w:rPr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08189C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Hotline@compa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tline@compas.ru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D218-C509-4578-8A32-B6B2074B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</dc:creator>
  <cp:lastModifiedBy>Ирина Стерлингова</cp:lastModifiedBy>
  <cp:revision>2</cp:revision>
  <dcterms:created xsi:type="dcterms:W3CDTF">2019-07-29T03:20:00Z</dcterms:created>
  <dcterms:modified xsi:type="dcterms:W3CDTF">2019-07-29T03:20:00Z</dcterms:modified>
</cp:coreProperties>
</file>