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6B704" w14:textId="4DCC9A1D" w:rsidR="00CE7524" w:rsidRDefault="00FE1B97" w:rsidP="005723F0">
      <w:pPr>
        <w:pStyle w:val="a6"/>
      </w:pPr>
      <w:r>
        <w:t>Пояснения к</w:t>
      </w:r>
      <w:r w:rsidR="005723F0">
        <w:t xml:space="preserve"> </w:t>
      </w:r>
      <w:r w:rsidR="008B4DDA">
        <w:t xml:space="preserve">доработке по </w:t>
      </w:r>
      <w:bookmarkStart w:id="0" w:name="_GoBack"/>
      <w:bookmarkEnd w:id="0"/>
      <w:r w:rsidR="005723F0">
        <w:t>выплате зарплаты с разбивкой по ГОЗ</w:t>
      </w:r>
    </w:p>
    <w:p w14:paraId="132C4D3E" w14:textId="779C8267" w:rsidR="005723F0" w:rsidRDefault="008E1263" w:rsidP="008E1263">
      <w:pPr>
        <w:pStyle w:val="1"/>
      </w:pPr>
      <w:r>
        <w:t>Введение</w:t>
      </w:r>
    </w:p>
    <w:p w14:paraId="4A439457" w14:textId="140E4497" w:rsidR="008E1263" w:rsidRDefault="008E1263" w:rsidP="008E1263">
      <w:pPr>
        <w:pStyle w:val="a1"/>
      </w:pPr>
      <w:r>
        <w:t xml:space="preserve">Настоящий документ содержит </w:t>
      </w:r>
      <w:r w:rsidR="00FE1B97">
        <w:t>пояснения</w:t>
      </w:r>
      <w:r w:rsidR="0020301B">
        <w:t xml:space="preserve"> </w:t>
      </w:r>
      <w:r w:rsidR="00FE1B97">
        <w:t>к</w:t>
      </w:r>
      <w:r>
        <w:t xml:space="preserve"> доработке модуля «Расчет зарплаты», которая позволит выплачивать зарплату с разбивкой по ГОЗ и формировать разбивки по расчетам с учетом того, в какие дни производилась выплата.</w:t>
      </w:r>
    </w:p>
    <w:p w14:paraId="4EA0C17B" w14:textId="65EADB56" w:rsidR="006958CF" w:rsidRDefault="006958CF" w:rsidP="006958CF">
      <w:pPr>
        <w:pStyle w:val="1"/>
      </w:pPr>
      <w:r>
        <w:t>1. Описание задачи</w:t>
      </w:r>
    </w:p>
    <w:p w14:paraId="4FD890EB" w14:textId="38E4253F" w:rsidR="003C170C" w:rsidRDefault="002F660F" w:rsidP="003C170C">
      <w:pPr>
        <w:pStyle w:val="a1"/>
      </w:pPr>
      <w:r>
        <w:t>Например, предприятие</w:t>
      </w:r>
      <w:r w:rsidR="003C170C">
        <w:t xml:space="preserve"> выплачивает заработную плату по конкретному лицевому счету (ГОЗ). Что не относится к ГОЗ платит общей суммой по оставшимся лицевым счетам. К каждой выплате по лицевому счету или объединенного остатка выплат нужна точная сумма НДФЛ.</w:t>
      </w:r>
    </w:p>
    <w:p w14:paraId="423C701F" w14:textId="0521AA02" w:rsidR="003C170C" w:rsidRDefault="003C170C" w:rsidP="003C170C">
      <w:pPr>
        <w:pStyle w:val="a1"/>
      </w:pPr>
      <w:r>
        <w:t>В результате работник получает несколько выплат на карту (может получить в разные дни). Таким образом, на карты формируется несколько реестров по выплате (аналогично досрочная выплата отпуска и увольнений).</w:t>
      </w:r>
    </w:p>
    <w:p w14:paraId="7DED5D16" w14:textId="47A09885" w:rsidR="006958CF" w:rsidRPr="00FE1B97" w:rsidRDefault="00603921" w:rsidP="003C170C">
      <w:pPr>
        <w:pStyle w:val="a1"/>
      </w:pPr>
      <w:r w:rsidRPr="00FE1B97">
        <w:t xml:space="preserve">Если выплата производится в разные дни, для каждого для выплаты должна быть возможность выбрать те ГОЗ, которые должны выплачиваться в конкретный день, и по итогам выплаты должна </w:t>
      </w:r>
      <w:r w:rsidR="00C1152B" w:rsidRPr="00FE1B97">
        <w:t>формироваться отдельная</w:t>
      </w:r>
      <w:r w:rsidRPr="00FE1B97">
        <w:t xml:space="preserve"> разбивка по расчетам, включающая суммы только тех ГОЗ, которые были выплачены в этот день</w:t>
      </w:r>
      <w:r w:rsidR="0075143E" w:rsidRPr="00FE1B97">
        <w:t xml:space="preserve">, что необходимо для </w:t>
      </w:r>
      <w:r w:rsidR="00400D0F" w:rsidRPr="00FE1B97">
        <w:t xml:space="preserve">правильного </w:t>
      </w:r>
      <w:r w:rsidR="0075143E" w:rsidRPr="00FE1B97">
        <w:t xml:space="preserve">отражения этой </w:t>
      </w:r>
      <w:r w:rsidR="00400D0F" w:rsidRPr="00FE1B97">
        <w:t>суммы</w:t>
      </w:r>
      <w:r w:rsidR="0075143E" w:rsidRPr="00FE1B97">
        <w:t xml:space="preserve"> в</w:t>
      </w:r>
      <w:r w:rsidR="00400D0F" w:rsidRPr="00FE1B97">
        <w:t xml:space="preserve"> разделе 2 ведомости</w:t>
      </w:r>
      <w:r w:rsidR="0075143E" w:rsidRPr="00FE1B97">
        <w:t xml:space="preserve"> 6-НДФЛ</w:t>
      </w:r>
    </w:p>
    <w:p w14:paraId="0ECED643" w14:textId="56FA61BE" w:rsidR="00D21903" w:rsidRDefault="00D21903" w:rsidP="003C170C">
      <w:pPr>
        <w:pStyle w:val="a1"/>
      </w:pPr>
      <w:r w:rsidRPr="00FE1B97">
        <w:t xml:space="preserve">Для некоторых видов начислений перечисление должно производиться отдельно, независимо от лицевых счетов. Разные выплаты могут характеризоваться разным заполнением </w:t>
      </w:r>
      <w:r w:rsidR="00FA7F67" w:rsidRPr="00FE1B97">
        <w:t>назначения</w:t>
      </w:r>
      <w:r w:rsidRPr="00FE1B97">
        <w:t xml:space="preserve"> платежа в платежном поручении (для некоторых 1, для других </w:t>
      </w:r>
      <w:r w:rsidR="00FE1B97" w:rsidRPr="00FE1B97">
        <w:t>2</w:t>
      </w:r>
      <w:r w:rsidRPr="00FE1B97">
        <w:t>).</w:t>
      </w:r>
    </w:p>
    <w:p w14:paraId="4B7B063A" w14:textId="587B05A5" w:rsidR="002F660F" w:rsidRPr="002F660F" w:rsidRDefault="002F660F" w:rsidP="003C170C">
      <w:pPr>
        <w:pStyle w:val="a1"/>
      </w:pPr>
      <w:r>
        <w:t>Также требуется</w:t>
      </w:r>
      <w:r w:rsidRPr="002F660F">
        <w:t>:</w:t>
      </w:r>
    </w:p>
    <w:p w14:paraId="13BF099D" w14:textId="5E3D135C" w:rsidR="009C2532" w:rsidRPr="002F660F" w:rsidRDefault="009C2532" w:rsidP="009C2532">
      <w:pPr>
        <w:pStyle w:val="a1"/>
        <w:spacing w:before="0"/>
        <w:ind w:left="425" w:hanging="425"/>
      </w:pPr>
      <w:r w:rsidRPr="002F660F">
        <w:t>1)</w:t>
      </w:r>
      <w:r w:rsidRPr="002F660F">
        <w:tab/>
        <w:t>территориально-обособленные подразделения (ТОП) необходимо выгружать раздельно;</w:t>
      </w:r>
    </w:p>
    <w:p w14:paraId="7B50CB79" w14:textId="6FB4D424" w:rsidR="009C2532" w:rsidRPr="002F660F" w:rsidRDefault="009C2532" w:rsidP="009C2532">
      <w:pPr>
        <w:pStyle w:val="a1"/>
        <w:spacing w:before="0"/>
        <w:ind w:left="425" w:hanging="425"/>
      </w:pPr>
      <w:r w:rsidRPr="002F660F">
        <w:t>2)</w:t>
      </w:r>
      <w:r w:rsidRPr="002F660F">
        <w:tab/>
        <w:t>при раздельной выгрузке по группам и ТОП надо раздельно формировать расчетные срезы.</w:t>
      </w:r>
    </w:p>
    <w:p w14:paraId="5D0A1FAC" w14:textId="6D7223D0" w:rsidR="006B4CA3" w:rsidRPr="00FE1B97" w:rsidRDefault="00FE1B97" w:rsidP="006B4CA3">
      <w:pPr>
        <w:pStyle w:val="1"/>
      </w:pPr>
      <w:r>
        <w:t>2</w:t>
      </w:r>
      <w:r w:rsidR="006B4CA3">
        <w:t xml:space="preserve">. </w:t>
      </w:r>
      <w:r>
        <w:t>Выполненные доработки</w:t>
      </w:r>
    </w:p>
    <w:p w14:paraId="207B9C1B" w14:textId="1E2BB22F" w:rsidR="00D7401B" w:rsidRDefault="002F660F" w:rsidP="006B4CA3">
      <w:pPr>
        <w:pStyle w:val="a1"/>
      </w:pPr>
      <w:r>
        <w:t>В</w:t>
      </w:r>
      <w:r w:rsidR="00FE1B97">
        <w:t>ыполнены следующие доработки</w:t>
      </w:r>
      <w:r w:rsidR="00D7401B">
        <w:t>:</w:t>
      </w:r>
    </w:p>
    <w:p w14:paraId="6B3F0F6A" w14:textId="7F590966" w:rsidR="00A52C14" w:rsidRDefault="00D7401B" w:rsidP="00D7401B">
      <w:pPr>
        <w:pStyle w:val="a1"/>
        <w:ind w:left="357" w:hanging="357"/>
      </w:pPr>
      <w:r>
        <w:t>1.</w:t>
      </w:r>
      <w:r>
        <w:tab/>
      </w:r>
      <w:r w:rsidRPr="0050210A">
        <w:t>В систему добавлен справочник «Группы перечисления зарплаты»</w:t>
      </w:r>
      <w:r w:rsidR="00F6400E">
        <w:t xml:space="preserve"> (</w:t>
      </w:r>
      <w:r w:rsidR="00F6400E" w:rsidRPr="00F6400E">
        <w:t>BANK_GRPS</w:t>
      </w:r>
      <w:r w:rsidR="00F6400E">
        <w:t>)</w:t>
      </w:r>
      <w:r w:rsidRPr="0050210A">
        <w:t>.</w:t>
      </w:r>
      <w:r w:rsidR="009414DD" w:rsidRPr="0050210A">
        <w:t xml:space="preserve"> </w:t>
      </w:r>
      <w:r w:rsidRPr="0050210A">
        <w:t xml:space="preserve">Для каждого ГОЗ </w:t>
      </w:r>
      <w:r w:rsidR="003746A3" w:rsidRPr="0050210A">
        <w:t>может</w:t>
      </w:r>
      <w:r w:rsidRPr="0050210A">
        <w:t xml:space="preserve"> быть заведена отдельная группа</w:t>
      </w:r>
      <w:r w:rsidR="003746A3" w:rsidRPr="0050210A">
        <w:t>, если перечисления по этому ГОЗ должны выполняться отдельно</w:t>
      </w:r>
      <w:r w:rsidRPr="0050210A">
        <w:t>.</w:t>
      </w:r>
      <w:r w:rsidR="00983722">
        <w:t xml:space="preserve"> </w:t>
      </w:r>
      <w:r w:rsidR="00F058EA" w:rsidRPr="0050210A">
        <w:t xml:space="preserve">Отдельная группа должна быть заведена для тех перечислений, которые отличаются </w:t>
      </w:r>
      <w:r w:rsidR="00D04052" w:rsidRPr="0050210A">
        <w:t>назначением</w:t>
      </w:r>
      <w:r w:rsidR="00F058EA" w:rsidRPr="0050210A">
        <w:t xml:space="preserve"> платежа (</w:t>
      </w:r>
      <w:r w:rsidR="00D72F52" w:rsidRPr="0050210A">
        <w:t>2</w:t>
      </w:r>
      <w:r w:rsidR="00F058EA" w:rsidRPr="0050210A">
        <w:t xml:space="preserve"> вместо 1).</w:t>
      </w:r>
      <w:r w:rsidRPr="0050210A">
        <w:t xml:space="preserve"> К </w:t>
      </w:r>
      <w:r w:rsidR="009414DD" w:rsidRPr="0050210A">
        <w:t xml:space="preserve">пустой (нулевой) </w:t>
      </w:r>
      <w:r w:rsidRPr="0050210A">
        <w:t>группе будут относиться суммы перечисления, не связанные с ГОЗ</w:t>
      </w:r>
      <w:r w:rsidR="00F058EA" w:rsidRPr="0050210A">
        <w:t xml:space="preserve"> или с </w:t>
      </w:r>
      <w:r w:rsidR="00D04052" w:rsidRPr="0050210A">
        <w:t>назначе</w:t>
      </w:r>
      <w:r w:rsidR="00F058EA" w:rsidRPr="0050210A">
        <w:t xml:space="preserve">нием платежа </w:t>
      </w:r>
      <w:r w:rsidR="00D72F52" w:rsidRPr="0050210A">
        <w:t>2</w:t>
      </w:r>
      <w:r w:rsidR="009414DD" w:rsidRPr="0050210A">
        <w:t>, но в справочник такую группу добавлять не надо, так как ее наличие подразумевае</w:t>
      </w:r>
      <w:r w:rsidR="00A52C14" w:rsidRPr="0050210A">
        <w:t>т</w:t>
      </w:r>
      <w:r w:rsidR="009414DD" w:rsidRPr="0050210A">
        <w:t>ся</w:t>
      </w:r>
      <w:r w:rsidRPr="0050210A">
        <w:t>.</w:t>
      </w:r>
    </w:p>
    <w:p w14:paraId="1F3357C7" w14:textId="24EA0237" w:rsidR="00D7401B" w:rsidRDefault="00D7401B" w:rsidP="00A52C14">
      <w:pPr>
        <w:pStyle w:val="a1"/>
        <w:ind w:left="357"/>
      </w:pPr>
      <w:r>
        <w:t xml:space="preserve">В справочнике </w:t>
      </w:r>
      <w:r w:rsidR="0050210A">
        <w:t>имеются</w:t>
      </w:r>
      <w:r>
        <w:t xml:space="preserve"> следующие </w:t>
      </w:r>
      <w:r w:rsidR="00FA72EB">
        <w:t>колонки</w:t>
      </w:r>
      <w:r>
        <w:t>:</w:t>
      </w:r>
    </w:p>
    <w:p w14:paraId="7D1CE0F8" w14:textId="657A564C" w:rsidR="00D7401B" w:rsidRDefault="00D7401B" w:rsidP="00D7401B">
      <w:pPr>
        <w:pStyle w:val="a"/>
      </w:pPr>
      <w:r>
        <w:t>код группы;</w:t>
      </w:r>
    </w:p>
    <w:p w14:paraId="214D953A" w14:textId="169E512C" w:rsidR="00D7401B" w:rsidRDefault="00D7401B" w:rsidP="00D7401B">
      <w:pPr>
        <w:pStyle w:val="a"/>
      </w:pPr>
      <w:r>
        <w:t>название группы;</w:t>
      </w:r>
    </w:p>
    <w:p w14:paraId="00AB21A2" w14:textId="5DDAB8A6" w:rsidR="00D7401B" w:rsidRPr="00770964" w:rsidRDefault="00D7401B" w:rsidP="00D7401B">
      <w:pPr>
        <w:pStyle w:val="a"/>
      </w:pPr>
      <w:r w:rsidRPr="00770964">
        <w:t>код ГОЗ</w:t>
      </w:r>
      <w:r w:rsidR="00B97F92" w:rsidRPr="00770964">
        <w:t xml:space="preserve"> по справочнику, имеющемуся в системе Компас. Это поле позволит увязать группу </w:t>
      </w:r>
      <w:r w:rsidR="00EF3C40" w:rsidRPr="00770964">
        <w:t>перечисления</w:t>
      </w:r>
      <w:r w:rsidR="00B97F92" w:rsidRPr="00770964">
        <w:t xml:space="preserve"> с теми ШПЗ, которые относятся к </w:t>
      </w:r>
      <w:r w:rsidR="00EF3C40" w:rsidRPr="00770964">
        <w:t>указанном</w:t>
      </w:r>
      <w:r w:rsidR="00BB7BD6" w:rsidRPr="00770964">
        <w:t>у</w:t>
      </w:r>
      <w:r w:rsidR="00EF3C40" w:rsidRPr="00770964">
        <w:t xml:space="preserve"> </w:t>
      </w:r>
      <w:r w:rsidR="00B97F92" w:rsidRPr="00770964">
        <w:t>ГОЗ</w:t>
      </w:r>
      <w:r w:rsidR="00EF3C40" w:rsidRPr="00770964">
        <w:t>.</w:t>
      </w:r>
      <w:r w:rsidR="00B97F92" w:rsidRPr="00770964">
        <w:t xml:space="preserve"> </w:t>
      </w:r>
      <w:r w:rsidR="00EF3C40" w:rsidRPr="00770964">
        <w:t>Увязка</w:t>
      </w:r>
      <w:r w:rsidR="00B97F92" w:rsidRPr="00770964">
        <w:t xml:space="preserve"> необходим</w:t>
      </w:r>
      <w:r w:rsidR="00EF3C40" w:rsidRPr="00770964">
        <w:t>а</w:t>
      </w:r>
      <w:r w:rsidR="00B97F92" w:rsidRPr="00770964">
        <w:t xml:space="preserve"> для стандартного варианта использования ШПЗ. Для </w:t>
      </w:r>
      <w:r w:rsidR="004D4108" w:rsidRPr="00770964">
        <w:t>конкретн</w:t>
      </w:r>
      <w:r w:rsidR="00B97F92" w:rsidRPr="00770964">
        <w:t>ого</w:t>
      </w:r>
      <w:r w:rsidR="004D4108" w:rsidRPr="00770964">
        <w:t xml:space="preserve"> </w:t>
      </w:r>
      <w:r w:rsidRPr="00770964">
        <w:t>заказчик</w:t>
      </w:r>
      <w:r w:rsidR="00B97F92" w:rsidRPr="00770964">
        <w:t xml:space="preserve">а заполнение не </w:t>
      </w:r>
      <w:r w:rsidR="005D567D">
        <w:t>требуется</w:t>
      </w:r>
      <w:r w:rsidR="00B97F92" w:rsidRPr="00770964">
        <w:t xml:space="preserve">, так как увязка лицевых счетов подразделений с группами </w:t>
      </w:r>
      <w:r w:rsidR="00427E8A" w:rsidRPr="00770964">
        <w:t>перечисления</w:t>
      </w:r>
      <w:r w:rsidR="00B97F92" w:rsidRPr="00770964">
        <w:t xml:space="preserve"> выполняется непосредственно</w:t>
      </w:r>
      <w:r w:rsidR="001104C5" w:rsidRPr="00770964">
        <w:t xml:space="preserve"> (см. пункт </w:t>
      </w:r>
      <w:r w:rsidR="0088746B">
        <w:t>2</w:t>
      </w:r>
      <w:r w:rsidR="001104C5" w:rsidRPr="00770964">
        <w:t>)</w:t>
      </w:r>
      <w:r w:rsidRPr="00770964">
        <w:t>;</w:t>
      </w:r>
    </w:p>
    <w:p w14:paraId="0AFAD31E" w14:textId="556A14BE" w:rsidR="00D7401B" w:rsidRPr="00770964" w:rsidRDefault="00D7401B" w:rsidP="00D7401B">
      <w:pPr>
        <w:pStyle w:val="a"/>
      </w:pPr>
      <w:r w:rsidRPr="00770964">
        <w:t>код плательщика</w:t>
      </w:r>
      <w:r w:rsidR="0022167F" w:rsidRPr="00770964">
        <w:t xml:space="preserve"> по справочнику партнеров</w:t>
      </w:r>
      <w:r w:rsidRPr="00770964">
        <w:t>;</w:t>
      </w:r>
    </w:p>
    <w:p w14:paraId="15B52303" w14:textId="77777777" w:rsidR="00120ED5" w:rsidRPr="00770964" w:rsidRDefault="00D7401B" w:rsidP="00D7401B">
      <w:pPr>
        <w:pStyle w:val="a"/>
      </w:pPr>
      <w:r w:rsidRPr="00770964">
        <w:t>расчетный счет плательщика</w:t>
      </w:r>
      <w:r w:rsidR="00120ED5" w:rsidRPr="00770964">
        <w:t>;</w:t>
      </w:r>
    </w:p>
    <w:p w14:paraId="529CC652" w14:textId="366C2AC0" w:rsidR="00D7401B" w:rsidRPr="00770964" w:rsidRDefault="00D04052" w:rsidP="00D7401B">
      <w:pPr>
        <w:pStyle w:val="a"/>
      </w:pPr>
      <w:r w:rsidRPr="00770964">
        <w:t>назначение</w:t>
      </w:r>
      <w:r w:rsidR="00120ED5" w:rsidRPr="00770964">
        <w:t xml:space="preserve"> платежа (1-3 или пусто)</w:t>
      </w:r>
      <w:r w:rsidR="00C56862" w:rsidRPr="00770964">
        <w:t>.</w:t>
      </w:r>
    </w:p>
    <w:p w14:paraId="71067C13" w14:textId="601D7DB8" w:rsidR="002B4531" w:rsidRPr="0088746B" w:rsidRDefault="00D7401B" w:rsidP="0006073C">
      <w:pPr>
        <w:pStyle w:val="a1"/>
        <w:ind w:left="357" w:hanging="357"/>
      </w:pPr>
      <w:r w:rsidRPr="0088746B">
        <w:t>2.</w:t>
      </w:r>
      <w:r w:rsidRPr="0088746B">
        <w:tab/>
      </w:r>
      <w:r w:rsidR="00FA72EB" w:rsidRPr="0088746B">
        <w:t xml:space="preserve">В справочник </w:t>
      </w:r>
      <w:r w:rsidR="00837337" w:rsidRPr="0088746B">
        <w:t xml:space="preserve">«Расчетные счета подразделений» (CHET_OTDEL) добавлена колонка с кодом группы перечисления (поле </w:t>
      </w:r>
      <w:r w:rsidR="00837337" w:rsidRPr="0088746B">
        <w:rPr>
          <w:lang w:val="en-US"/>
        </w:rPr>
        <w:t>ID</w:t>
      </w:r>
      <w:r w:rsidR="00837337" w:rsidRPr="002F660F">
        <w:t>_</w:t>
      </w:r>
      <w:r w:rsidR="00837337" w:rsidRPr="0088746B">
        <w:rPr>
          <w:lang w:val="en-US"/>
        </w:rPr>
        <w:t>GROUP</w:t>
      </w:r>
      <w:r w:rsidR="00837337" w:rsidRPr="002F660F">
        <w:t>)</w:t>
      </w:r>
      <w:r w:rsidR="002B4531" w:rsidRPr="0088746B">
        <w:t>.</w:t>
      </w:r>
      <w:r w:rsidR="0006073C">
        <w:t xml:space="preserve"> </w:t>
      </w:r>
      <w:r w:rsidR="002B4531" w:rsidRPr="0088746B">
        <w:t>Аналогичная колонка добавлена в справочник видов оплаты (</w:t>
      </w:r>
      <w:r w:rsidR="002B4531" w:rsidRPr="0088746B">
        <w:rPr>
          <w:lang w:val="en-US"/>
        </w:rPr>
        <w:t>KODTAB</w:t>
      </w:r>
      <w:r w:rsidR="002B4531" w:rsidRPr="0088746B">
        <w:t>).</w:t>
      </w:r>
    </w:p>
    <w:p w14:paraId="11933852" w14:textId="6D9B1FE5" w:rsidR="0088746B" w:rsidRPr="0088746B" w:rsidRDefault="00116F20" w:rsidP="00116F20">
      <w:pPr>
        <w:pStyle w:val="a1"/>
        <w:ind w:left="357"/>
      </w:pPr>
      <w:r w:rsidRPr="0088746B">
        <w:t>В табличную форму «Расчетный листок» (LIC_CH_M) добавлен</w:t>
      </w:r>
      <w:r w:rsidR="002B4531" w:rsidRPr="0088746B">
        <w:t>а</w:t>
      </w:r>
      <w:r w:rsidRPr="0088746B">
        <w:t xml:space="preserve"> колонка с кодом группы перечисления</w:t>
      </w:r>
      <w:r w:rsidR="00D048CC" w:rsidRPr="0088746B">
        <w:t xml:space="preserve"> (</w:t>
      </w:r>
      <w:r w:rsidR="002B4531" w:rsidRPr="0088746B">
        <w:t xml:space="preserve">поле </w:t>
      </w:r>
      <w:r w:rsidR="002B4531" w:rsidRPr="0088746B">
        <w:rPr>
          <w:lang w:val="en-US"/>
        </w:rPr>
        <w:t>ID</w:t>
      </w:r>
      <w:r w:rsidR="002B4531" w:rsidRPr="002F660F">
        <w:t>_</w:t>
      </w:r>
      <w:r w:rsidR="002B4531" w:rsidRPr="0088746B">
        <w:rPr>
          <w:lang w:val="en-US"/>
        </w:rPr>
        <w:t>GROUP</w:t>
      </w:r>
      <w:r w:rsidR="00D048CC" w:rsidRPr="0088746B">
        <w:t>)</w:t>
      </w:r>
      <w:r w:rsidR="002B4531" w:rsidRPr="0088746B">
        <w:t xml:space="preserve"> и колонка с отметкой основной группы</w:t>
      </w:r>
      <w:r w:rsidR="00A15A79">
        <w:t xml:space="preserve"> (поле </w:t>
      </w:r>
      <w:r w:rsidR="00A15A79" w:rsidRPr="00A15A79">
        <w:t>DEF_GROUP</w:t>
      </w:r>
      <w:r w:rsidR="00A15A79">
        <w:t>)</w:t>
      </w:r>
      <w:r w:rsidRPr="0088746B">
        <w:t>.</w:t>
      </w:r>
    </w:p>
    <w:p w14:paraId="44421AD7" w14:textId="09960939" w:rsidR="00116F20" w:rsidRPr="00D25AE2" w:rsidRDefault="002C5A63" w:rsidP="006C3732">
      <w:pPr>
        <w:pStyle w:val="a1"/>
        <w:keepNext/>
        <w:ind w:left="357"/>
        <w:rPr>
          <w:color w:val="C00000"/>
        </w:rPr>
      </w:pPr>
      <w:r>
        <w:lastRenderedPageBreak/>
        <w:t xml:space="preserve">Новые колонки в расчетном листке </w:t>
      </w:r>
      <w:r w:rsidR="0088746B" w:rsidRPr="0088746B">
        <w:t xml:space="preserve">заполняются автоматически при выполнении операции «Перенести сумму к выплате в колонку» с разбивкой по группам (см. пункт </w:t>
      </w:r>
      <w:r w:rsidR="00C1152B" w:rsidRPr="002F660F">
        <w:t>4</w:t>
      </w:r>
      <w:r w:rsidR="0088746B" w:rsidRPr="0088746B">
        <w:t>). При этом действуют следующие правила:</w:t>
      </w:r>
      <w:r w:rsidR="0088746B">
        <w:rPr>
          <w:color w:val="C00000"/>
        </w:rPr>
        <w:t xml:space="preserve"> </w:t>
      </w:r>
    </w:p>
    <w:p w14:paraId="68C8CCE8" w14:textId="75F34FA5" w:rsidR="006A625F" w:rsidRDefault="007F4BA0" w:rsidP="007F4BA0">
      <w:pPr>
        <w:pStyle w:val="a"/>
      </w:pPr>
      <w:r w:rsidRPr="006A625F">
        <w:t xml:space="preserve">если в строке расчетного листка уже указан код группы, </w:t>
      </w:r>
      <w:r w:rsidR="006A625F">
        <w:t>он не меняется автоматически. Это позволяет при необходимости изменить код группы, и в дальнейшем он не будет меняться;</w:t>
      </w:r>
    </w:p>
    <w:p w14:paraId="3C75A6A3" w14:textId="3FAEB910" w:rsidR="006A625F" w:rsidRDefault="006A625F" w:rsidP="007F4BA0">
      <w:pPr>
        <w:pStyle w:val="a"/>
      </w:pPr>
      <w:r>
        <w:t>и</w:t>
      </w:r>
      <w:r w:rsidR="007F4BA0" w:rsidRPr="006A625F">
        <w:t xml:space="preserve">наче если для вида оплаты в справочнике указана группа перечисления, используется </w:t>
      </w:r>
      <w:r w:rsidR="003920F9">
        <w:t xml:space="preserve">код </w:t>
      </w:r>
      <w:r w:rsidR="007F4BA0" w:rsidRPr="006A625F">
        <w:t>групп</w:t>
      </w:r>
      <w:r w:rsidR="003920F9">
        <w:t>ы перечисления</w:t>
      </w:r>
      <w:r w:rsidR="007F4BA0" w:rsidRPr="006A625F">
        <w:t xml:space="preserve"> из справочника</w:t>
      </w:r>
      <w:r>
        <w:t xml:space="preserve"> видов оплаты;</w:t>
      </w:r>
    </w:p>
    <w:p w14:paraId="760FDD66" w14:textId="79EDCE63" w:rsidR="006A625F" w:rsidRDefault="006A625F" w:rsidP="007F4BA0">
      <w:pPr>
        <w:pStyle w:val="a"/>
      </w:pPr>
      <w:r>
        <w:t>и</w:t>
      </w:r>
      <w:r w:rsidR="007F4BA0" w:rsidRPr="006A625F">
        <w:t xml:space="preserve">наче если </w:t>
      </w:r>
      <w:r>
        <w:t xml:space="preserve">в строке расчетного листка указан лицевой счет подразделения и для этого лицевого счета </w:t>
      </w:r>
      <w:r w:rsidR="00952C26">
        <w:t xml:space="preserve">в справочнике </w:t>
      </w:r>
      <w:r>
        <w:t xml:space="preserve">указана группа перечисления, </w:t>
      </w:r>
      <w:r w:rsidR="007F4BA0" w:rsidRPr="006A625F">
        <w:t>код группы берется из это</w:t>
      </w:r>
      <w:r w:rsidR="002E2D3D">
        <w:t>го</w:t>
      </w:r>
      <w:r w:rsidR="007F4BA0" w:rsidRPr="006A625F">
        <w:t xml:space="preserve"> </w:t>
      </w:r>
      <w:r>
        <w:t>лицевого счета подразделения. Если в строке расчетного листка лицевой счет подразделения</w:t>
      </w:r>
      <w:r w:rsidR="0010315F" w:rsidRPr="0010315F">
        <w:t xml:space="preserve"> </w:t>
      </w:r>
      <w:r w:rsidR="0010315F">
        <w:t>не указан</w:t>
      </w:r>
      <w:r>
        <w:t>, вместо него учитывается лицевой счет подразделения, указанный в строке расчетной ведомости (основной лицевой счет);</w:t>
      </w:r>
    </w:p>
    <w:p w14:paraId="12E820FC" w14:textId="06D5165A" w:rsidR="007F4BA0" w:rsidRPr="006A625F" w:rsidRDefault="006A625F" w:rsidP="007F4BA0">
      <w:pPr>
        <w:pStyle w:val="a"/>
      </w:pPr>
      <w:r>
        <w:t>и</w:t>
      </w:r>
      <w:r w:rsidR="007F4BA0" w:rsidRPr="006A625F">
        <w:t xml:space="preserve">наче если в строке расчетного листка указан ШПЗ, и для этого ШПЗ в справочнике указан ГОЗ, берется группа, в которой указан такой же ГОЗ. </w:t>
      </w:r>
      <w:r>
        <w:t>Если в строке расчетного листка не указан ШПЗ, вместо него учитывается ШПЗ, указанный в строке расчетной ведомости (основной ШПЗ).</w:t>
      </w:r>
    </w:p>
    <w:p w14:paraId="548D33F7" w14:textId="21482542" w:rsidR="003920F9" w:rsidRDefault="0010315F" w:rsidP="0010315F">
      <w:pPr>
        <w:pStyle w:val="a1"/>
        <w:ind w:left="357"/>
      </w:pPr>
      <w:r>
        <w:t xml:space="preserve">Отметка основной группы ставится в тех строках расчетного листка, в которых код группы перечисления оказался таким же, как </w:t>
      </w:r>
      <w:r w:rsidR="00EE12F5">
        <w:t xml:space="preserve">и </w:t>
      </w:r>
      <w:r>
        <w:t>рассчитанны</w:t>
      </w:r>
      <w:r w:rsidR="00BD687C">
        <w:t>й</w:t>
      </w:r>
      <w:r>
        <w:t xml:space="preserve"> по основному лицевому счету</w:t>
      </w:r>
      <w:r w:rsidR="00BD687C">
        <w:t xml:space="preserve"> подразделения</w:t>
      </w:r>
      <w:r>
        <w:t xml:space="preserve"> или основному ШПЗ</w:t>
      </w:r>
      <w:r w:rsidR="00BD687C">
        <w:t>, указанным в строке расчетной ведомости, то есть, без учета данных в строк</w:t>
      </w:r>
      <w:r w:rsidR="00CB774A">
        <w:t>ах</w:t>
      </w:r>
      <w:r w:rsidR="00BD687C">
        <w:t xml:space="preserve"> расчетного листка. </w:t>
      </w:r>
    </w:p>
    <w:p w14:paraId="1C856755" w14:textId="3A14020E" w:rsidR="00C1152B" w:rsidRPr="00C1152B" w:rsidRDefault="00C1152B" w:rsidP="00C1152B">
      <w:pPr>
        <w:pStyle w:val="a1"/>
        <w:ind w:left="357" w:hanging="357"/>
      </w:pPr>
      <w:r w:rsidRPr="002F660F">
        <w:t>3</w:t>
      </w:r>
      <w:r>
        <w:t>.</w:t>
      </w:r>
      <w:r>
        <w:tab/>
        <w:t>В конфигурацию расчета зарплаты на закладку «Отчеты / Стандартные» добавлен флажок «Распределять НДФЛ раздельно по назначениям одного работника». Если этот флажок установлен, при формировании базы распределения НДФЛ для каждого расчетного листка распределение НДФЛ производится отдельно, благодаря чему распределенная сумма всегда равна удержанной сумме НДФЛ в этом расчетном листке. Этот режим является обязательным, чтобы можно было перечислять зарплату раздельно по группам. Режим формирования базы распределения НДФЛ запоминается в самой базе. База, сформированная в режиме, который отличается от установленного в конфигурации, не считается корректной и пересчитывается.</w:t>
      </w:r>
    </w:p>
    <w:p w14:paraId="3EBB3EA8" w14:textId="20738A72" w:rsidR="00B26379" w:rsidRDefault="00B52C50" w:rsidP="00D7401B">
      <w:pPr>
        <w:pStyle w:val="a1"/>
        <w:ind w:left="357" w:hanging="357"/>
      </w:pPr>
      <w:r>
        <w:t>4</w:t>
      </w:r>
      <w:r w:rsidR="00FA72EB">
        <w:t>.</w:t>
      </w:r>
      <w:r w:rsidR="00FA72EB">
        <w:tab/>
      </w:r>
      <w:r>
        <w:t>Если включен режим, оговоренный пунктом 3, то п</w:t>
      </w:r>
      <w:r w:rsidR="00B26379">
        <w:t xml:space="preserve">ри выполнении операции «Перенести сумму к выплате в колонку» </w:t>
      </w:r>
      <w:r>
        <w:t>доступен</w:t>
      </w:r>
      <w:r w:rsidR="00B26379">
        <w:t xml:space="preserve"> </w:t>
      </w:r>
      <w:r>
        <w:t>вариант</w:t>
      </w:r>
      <w:r w:rsidR="00B26379">
        <w:t xml:space="preserve"> «Разбивать суммы выплат по группам». Если </w:t>
      </w:r>
      <w:r w:rsidR="0017496A">
        <w:t xml:space="preserve">этот флажок </w:t>
      </w:r>
      <w:r>
        <w:t>выбран</w:t>
      </w:r>
      <w:r w:rsidR="0017496A">
        <w:t xml:space="preserve">, сумма к выплате может быть разбита на несколько строк в расчетном листке с разными кодами групп перечислений. При этом учитывается код группы, который в соответствии с пунктом 2 оказался в строках для начислений. Из </w:t>
      </w:r>
      <w:r w:rsidR="00E7191F">
        <w:t xml:space="preserve">общей суммы </w:t>
      </w:r>
      <w:r w:rsidR="0017496A">
        <w:t xml:space="preserve">начислений с одинаковым кодом группы вычитается сумма НДФЛ, отнесенная к этим начислениям, а также сумма выплат, которая ранее могла быть уже </w:t>
      </w:r>
      <w:r w:rsidR="00E7191F">
        <w:t>сформирована</w:t>
      </w:r>
      <w:r w:rsidR="0017496A">
        <w:t xml:space="preserve"> по той же группе. Результат (разница) записывается в новую строку с типом </w:t>
      </w:r>
      <w:r w:rsidR="0017496A" w:rsidRPr="002F660F">
        <w:t xml:space="preserve">= </w:t>
      </w:r>
      <w:r w:rsidR="0017496A">
        <w:t xml:space="preserve">и соответствующей группой перечисления. Если уже существует строка с типом </w:t>
      </w:r>
      <w:r w:rsidR="0017496A" w:rsidRPr="002F660F">
        <w:t xml:space="preserve">= </w:t>
      </w:r>
      <w:r w:rsidR="0017496A">
        <w:t xml:space="preserve">и этой группой перечисления, причем она еще не была включена в платежный документ, разница добавляется к этой строке. </w:t>
      </w:r>
      <w:r w:rsidR="00E7191F">
        <w:t xml:space="preserve">Следует учитывать, что </w:t>
      </w:r>
      <w:r w:rsidR="004928FE">
        <w:t>большинство удержаний (кроме НДФЛ), как правило, относятся к основной группе. Это также относится к долгу прошлого месяца.</w:t>
      </w:r>
    </w:p>
    <w:p w14:paraId="5BE30AD1" w14:textId="76EA4245" w:rsidR="003C3A20" w:rsidRPr="002F660F" w:rsidRDefault="00247A14" w:rsidP="003C3A20">
      <w:pPr>
        <w:pStyle w:val="a1"/>
        <w:keepNext/>
        <w:ind w:left="357" w:hanging="357"/>
      </w:pPr>
      <w:r w:rsidRPr="002F660F">
        <w:t>5</w:t>
      </w:r>
      <w:r w:rsidR="006025D5">
        <w:t>.</w:t>
      </w:r>
      <w:r w:rsidR="006025D5">
        <w:tab/>
      </w:r>
      <w:r w:rsidR="00FC665B" w:rsidRPr="002F660F">
        <w:t>В диалог выгрузки добавлен выпадающий список, задающий режим раздельной выгрузки. Если источником сумм является итоговая сумма к выдаче, эта настройка может иметь значения:</w:t>
      </w:r>
    </w:p>
    <w:p w14:paraId="5A53D86F" w14:textId="7A11C207" w:rsidR="006B45C6" w:rsidRPr="002F660F" w:rsidRDefault="00FC665B" w:rsidP="009345E5">
      <w:pPr>
        <w:pStyle w:val="a1"/>
        <w:spacing w:before="80"/>
        <w:ind w:left="641" w:hanging="284"/>
      </w:pPr>
      <w:r w:rsidRPr="002F660F">
        <w:t>1)</w:t>
      </w:r>
      <w:r w:rsidRPr="002F660F">
        <w:tab/>
      </w:r>
      <w:r w:rsidR="006B45C6" w:rsidRPr="002F660F">
        <w:t>все ТОП вместе;</w:t>
      </w:r>
    </w:p>
    <w:p w14:paraId="79F98B90" w14:textId="6B8FBB14" w:rsidR="006B45C6" w:rsidRPr="002F660F" w:rsidRDefault="00FC665B" w:rsidP="009345E5">
      <w:pPr>
        <w:pStyle w:val="a1"/>
        <w:spacing w:before="80"/>
        <w:ind w:left="641" w:hanging="284"/>
      </w:pPr>
      <w:r w:rsidRPr="002F660F">
        <w:t>2)</w:t>
      </w:r>
      <w:r w:rsidRPr="002F660F">
        <w:tab/>
      </w:r>
      <w:r w:rsidR="006B45C6" w:rsidRPr="002F660F">
        <w:t xml:space="preserve">раздельно по ТОП. </w:t>
      </w:r>
      <w:r w:rsidRPr="002F660F">
        <w:t>В этом случае для каждого ТОП формируется отдельный комплект документов (ведомостей перечисления, платежных поручений, выгруженных файлов). При этом код ТОП записывается в ведомости перечисления, и название ТОП отображается в табличной форме реестра ведомостей;</w:t>
      </w:r>
    </w:p>
    <w:p w14:paraId="54193807" w14:textId="3068BEA9" w:rsidR="00FC665B" w:rsidRPr="002F660F" w:rsidRDefault="00FC665B" w:rsidP="009345E5">
      <w:pPr>
        <w:pStyle w:val="a1"/>
        <w:spacing w:before="80"/>
        <w:ind w:left="641" w:hanging="284"/>
      </w:pPr>
      <w:r w:rsidRPr="002F660F">
        <w:t>3)</w:t>
      </w:r>
      <w:r w:rsidRPr="002F660F">
        <w:tab/>
        <w:t>раздельно плюс выбор ТОП. В этом случае выводится дополнительный диалог, в котором можно выбрать один или несколько ТОП для раздельной выгрузки. На выбор предлагаются только те ТОП, по которым есть суммы для выгрузки с учетом других правил отбора (дерева, фильтров, отметки строк).</w:t>
      </w:r>
    </w:p>
    <w:p w14:paraId="7A5BBC64" w14:textId="77777777" w:rsidR="00D2037E" w:rsidRPr="002F660F" w:rsidRDefault="00FC665B" w:rsidP="00D2037E">
      <w:pPr>
        <w:pStyle w:val="a1"/>
        <w:ind w:left="357"/>
      </w:pPr>
      <w:r w:rsidRPr="002F660F">
        <w:lastRenderedPageBreak/>
        <w:t xml:space="preserve">Если источником сумм является сумма по виду оплаты и </w:t>
      </w:r>
      <w:r w:rsidR="00B52C50" w:rsidRPr="002F660F">
        <w:t>включен режим</w:t>
      </w:r>
      <w:r w:rsidRPr="002F660F">
        <w:t xml:space="preserve"> «Распределять НДФЛ раздельно по назначениям одного работника»</w:t>
      </w:r>
      <w:r w:rsidR="00B52C50" w:rsidRPr="002F660F">
        <w:t xml:space="preserve">, </w:t>
      </w:r>
      <w:r w:rsidR="008A71F9" w:rsidRPr="002F660F">
        <w:t>в</w:t>
      </w:r>
      <w:r w:rsidRPr="002F660F">
        <w:t>ыпадающий список имеет другие значения:</w:t>
      </w:r>
    </w:p>
    <w:p w14:paraId="7D40AAAB" w14:textId="0DD97FFF" w:rsidR="00D2037E" w:rsidRPr="002F660F" w:rsidRDefault="00D2037E" w:rsidP="009345E5">
      <w:pPr>
        <w:pStyle w:val="a1"/>
        <w:spacing w:before="80"/>
        <w:ind w:left="641" w:hanging="284"/>
      </w:pPr>
      <w:r w:rsidRPr="002F660F">
        <w:t>1)</w:t>
      </w:r>
      <w:r w:rsidRPr="002F660F">
        <w:tab/>
        <w:t>ТОП вместе, группы раздельно. В этом случае разделение по ТОП не выполняется, но группы перечисления выгружаются раздельно</w:t>
      </w:r>
      <w:r w:rsidR="00CA70D6" w:rsidRPr="002F660F">
        <w:t>, то есть, для каждого кода группы (включая пустой – нулевой) формируются отдельные ведомости перечисления и отдельные платежные поручения. В платежных поручениях используются реквизиты плательщика, указанные в справочнике групп. И только в том случае, если в справочнике групп реквизиты плательщика не указаны, а также для пустой (нулевой) группы используются реквизиты, которые заданы в справочнике «Признаки перечисления зарплаты в банк» (BANK_PRIZ). Если для группы в справочнике указано назначение платежа, именно оно указывается в ведомости перечисления и платежном поручении. И только если в справочнике назначение платежа не указано, а также для пустой (нулевой) группы используется назначение платежа, указанное в диалоге выгрузки</w:t>
      </w:r>
      <w:r w:rsidRPr="002F660F">
        <w:t>;</w:t>
      </w:r>
    </w:p>
    <w:p w14:paraId="34E054EA" w14:textId="2E2766DC" w:rsidR="00D2037E" w:rsidRPr="002F660F" w:rsidRDefault="00D2037E" w:rsidP="009345E5">
      <w:pPr>
        <w:pStyle w:val="a1"/>
        <w:spacing w:before="80"/>
        <w:ind w:left="641" w:hanging="284"/>
      </w:pPr>
      <w:r w:rsidRPr="002F660F">
        <w:t>2)</w:t>
      </w:r>
      <w:r w:rsidRPr="002F660F">
        <w:tab/>
        <w:t>раздельно по ТОП и группам. В этом случае</w:t>
      </w:r>
      <w:r w:rsidR="00CA70D6" w:rsidRPr="002F660F">
        <w:t xml:space="preserve"> отдельный комплект документов формируется</w:t>
      </w:r>
      <w:r w:rsidRPr="002F660F">
        <w:t xml:space="preserve"> для каждого сочетания ТОП и группы перечисления;</w:t>
      </w:r>
    </w:p>
    <w:p w14:paraId="1D2652FA" w14:textId="4ADC6989" w:rsidR="00D2037E" w:rsidRPr="002F660F" w:rsidRDefault="00D2037E" w:rsidP="009345E5">
      <w:pPr>
        <w:pStyle w:val="a1"/>
        <w:spacing w:before="80"/>
        <w:ind w:left="641" w:hanging="284"/>
      </w:pPr>
      <w:r w:rsidRPr="002F660F">
        <w:t>3)</w:t>
      </w:r>
      <w:r w:rsidRPr="002F660F">
        <w:tab/>
      </w:r>
      <w:r w:rsidR="00CC494C" w:rsidRPr="002F660F">
        <w:t>раздельно + выбор ТОП и групп</w:t>
      </w:r>
      <w:r w:rsidRPr="002F660F">
        <w:t xml:space="preserve">. В этом случае выводится дополнительный диалог, в котором можно выбрать </w:t>
      </w:r>
      <w:r w:rsidR="00CC494C" w:rsidRPr="002F660F">
        <w:t>одно или несколько сочетаний ТОП и группы перечислений</w:t>
      </w:r>
      <w:r w:rsidRPr="002F660F">
        <w:t xml:space="preserve"> для раздельной выгрузки.</w:t>
      </w:r>
      <w:r w:rsidR="00626716" w:rsidRPr="002F660F">
        <w:t xml:space="preserve"> Пустая </w:t>
      </w:r>
      <w:r w:rsidR="00783F94" w:rsidRPr="002F660F">
        <w:t xml:space="preserve">(нулевая) </w:t>
      </w:r>
      <w:r w:rsidR="00626716" w:rsidRPr="002F660F">
        <w:t xml:space="preserve">группа присутствует в этом диалоге, если для пустой </w:t>
      </w:r>
      <w:r w:rsidR="000B5034" w:rsidRPr="002F660F">
        <w:t xml:space="preserve">(нулевой) </w:t>
      </w:r>
      <w:r w:rsidR="00626716" w:rsidRPr="002F660F">
        <w:t>группы имеются суммы к перечислению.</w:t>
      </w:r>
    </w:p>
    <w:p w14:paraId="754E07A2" w14:textId="2C9C2360" w:rsidR="00E44FAD" w:rsidRPr="002F660F" w:rsidRDefault="009345E5" w:rsidP="009345E5">
      <w:pPr>
        <w:pStyle w:val="a1"/>
        <w:ind w:left="357"/>
      </w:pPr>
      <w:r w:rsidRPr="002F660F">
        <w:t>Н</w:t>
      </w:r>
      <w:r w:rsidR="00E44FAD" w:rsidRPr="002F660F">
        <w:t>а случай отложенного формирования платежных поручений код группы</w:t>
      </w:r>
      <w:r w:rsidR="00370275" w:rsidRPr="002F660F">
        <w:t xml:space="preserve"> перечисления</w:t>
      </w:r>
      <w:r w:rsidR="00E44FAD" w:rsidRPr="002F660F">
        <w:t xml:space="preserve"> записыва</w:t>
      </w:r>
      <w:r w:rsidR="00370275" w:rsidRPr="002F660F">
        <w:t>е</w:t>
      </w:r>
      <w:r w:rsidR="00E44FAD" w:rsidRPr="002F660F">
        <w:t>тся в ведомость перечисления и учитыва</w:t>
      </w:r>
      <w:r w:rsidR="001468D7" w:rsidRPr="002F660F">
        <w:t>е</w:t>
      </w:r>
      <w:r w:rsidR="00E44FAD" w:rsidRPr="002F660F">
        <w:t>тся при отложенном формировании платежных поручений</w:t>
      </w:r>
      <w:r w:rsidRPr="002F660F">
        <w:t>.</w:t>
      </w:r>
    </w:p>
    <w:p w14:paraId="172F09ED" w14:textId="77777777" w:rsidR="00A17279" w:rsidRPr="002F660F" w:rsidRDefault="009345E5" w:rsidP="009345E5">
      <w:pPr>
        <w:pStyle w:val="a1"/>
        <w:ind w:left="357"/>
      </w:pPr>
      <w:r w:rsidRPr="002F660F">
        <w:t>Е</w:t>
      </w:r>
      <w:r w:rsidR="00DD7F52" w:rsidRPr="002F660F">
        <w:t xml:space="preserve">сли по результатам выгрузки предусмотрено формирование разбивки по расчетам, в </w:t>
      </w:r>
      <w:r w:rsidRPr="002F660F">
        <w:t>случаях 2 и 3 по каждому сочетанию ТОП и группы перечисления</w:t>
      </w:r>
      <w:r w:rsidR="001F2FE6" w:rsidRPr="002F660F">
        <w:t>, для которого сформирован комплект документов,</w:t>
      </w:r>
      <w:r w:rsidRPr="002F660F">
        <w:t xml:space="preserve"> формируется отдельный расчетный срез. </w:t>
      </w:r>
      <w:r w:rsidR="00DD7F52" w:rsidRPr="002F660F">
        <w:t>Отбор сумм выполня</w:t>
      </w:r>
      <w:r w:rsidR="00603C34" w:rsidRPr="002F660F">
        <w:t>е</w:t>
      </w:r>
      <w:r w:rsidR="00DD7F52" w:rsidRPr="002F660F">
        <w:t>тся</w:t>
      </w:r>
      <w:r w:rsidR="00E44FAD" w:rsidRPr="002F660F">
        <w:t xml:space="preserve"> </w:t>
      </w:r>
      <w:r w:rsidR="001A60BD" w:rsidRPr="002F660F">
        <w:t xml:space="preserve">с учетом кода </w:t>
      </w:r>
      <w:r w:rsidR="001F2FE6" w:rsidRPr="002F660F">
        <w:t xml:space="preserve">ТОП, указанного в назначении, и кода </w:t>
      </w:r>
      <w:r w:rsidR="001A60BD" w:rsidRPr="002F660F">
        <w:t xml:space="preserve">группы, указанного в строках расчетных листков. </w:t>
      </w:r>
      <w:r w:rsidR="00BD0C14" w:rsidRPr="002F660F">
        <w:t xml:space="preserve">При этом в качестве суммы НДФЛ </w:t>
      </w:r>
      <w:r w:rsidR="001F34FF" w:rsidRPr="002F660F">
        <w:t>использ</w:t>
      </w:r>
      <w:r w:rsidR="00E708F1" w:rsidRPr="002F660F">
        <w:t>уется</w:t>
      </w:r>
      <w:r w:rsidR="00BD0C14" w:rsidRPr="002F660F">
        <w:t xml:space="preserve"> часть суммы, отнесенная к т</w:t>
      </w:r>
      <w:r w:rsidR="00DD7F52" w:rsidRPr="002F660F">
        <w:t>ем</w:t>
      </w:r>
      <w:r w:rsidR="00BD0C14" w:rsidRPr="002F660F">
        <w:t xml:space="preserve"> же </w:t>
      </w:r>
      <w:r w:rsidR="003E0FDB" w:rsidRPr="002F660F">
        <w:t>строкам расчетных листков</w:t>
      </w:r>
      <w:r w:rsidR="00BD0C14" w:rsidRPr="002F660F">
        <w:t>.</w:t>
      </w:r>
      <w:r w:rsidR="002F4566" w:rsidRPr="002F660F">
        <w:t xml:space="preserve"> </w:t>
      </w:r>
    </w:p>
    <w:p w14:paraId="1D2A44A5" w14:textId="0D736884" w:rsidR="006B4CA3" w:rsidRPr="002F660F" w:rsidRDefault="00AF40E3" w:rsidP="00A17279">
      <w:pPr>
        <w:pStyle w:val="a1"/>
        <w:ind w:left="357"/>
      </w:pPr>
      <w:r w:rsidRPr="002F660F">
        <w:t>Для этого</w:t>
      </w:r>
      <w:r w:rsidR="00A17279" w:rsidRPr="002F660F">
        <w:t xml:space="preserve"> </w:t>
      </w:r>
      <w:r w:rsidR="002F4566" w:rsidRPr="002F660F">
        <w:t>в ра</w:t>
      </w:r>
      <w:r w:rsidR="0070280D" w:rsidRPr="002F660F">
        <w:t>счетный срез</w:t>
      </w:r>
      <w:r w:rsidR="002F4566" w:rsidRPr="002F660F">
        <w:t xml:space="preserve"> добавлено поле с кодом группы перечисления</w:t>
      </w:r>
      <w:r w:rsidR="00544ECC" w:rsidRPr="002F660F">
        <w:t xml:space="preserve"> (ID_GROUP)</w:t>
      </w:r>
      <w:r w:rsidR="00A17279" w:rsidRPr="002F660F">
        <w:t xml:space="preserve">, которое заполняется во всех случаях формирования расчетного среза, если включен режим «Распределять НДФЛ раздельно по назначениям одного работника» или </w:t>
      </w:r>
      <w:r w:rsidR="00CA2904" w:rsidRPr="002F660F">
        <w:t xml:space="preserve">если </w:t>
      </w:r>
      <w:r w:rsidR="00A17279" w:rsidRPr="002F660F">
        <w:t>в расчетных листках заполнена группа перечисления. Для корректного заполнения этого поля</w:t>
      </w:r>
      <w:r w:rsidR="000F0AB3" w:rsidRPr="002F660F">
        <w:t xml:space="preserve"> формирование расчетного среза</w:t>
      </w:r>
      <w:r w:rsidR="00544ECC" w:rsidRPr="002F660F">
        <w:t xml:space="preserve"> </w:t>
      </w:r>
      <w:r w:rsidR="000F0AB3" w:rsidRPr="002F660F">
        <w:t>сопровождается стандартным диалогом для пересчета базы распределения НДФЛ</w:t>
      </w:r>
      <w:r w:rsidR="00A17279" w:rsidRPr="002F660F">
        <w:t>, а также заполнением кода группы в тех строках расчетного листка, в которых код группы еще не заполнен</w:t>
      </w:r>
      <w:r w:rsidR="000F0AB3" w:rsidRPr="002F660F">
        <w:t>. Если</w:t>
      </w:r>
      <w:r w:rsidR="00544ECC" w:rsidRPr="002F660F">
        <w:t xml:space="preserve"> </w:t>
      </w:r>
      <w:r w:rsidR="000F0AB3" w:rsidRPr="002F660F">
        <w:t>база распределения НДФЛ была только что сформирована (например, при переносе</w:t>
      </w:r>
      <w:r w:rsidR="00544ECC" w:rsidRPr="002F660F">
        <w:t xml:space="preserve"> </w:t>
      </w:r>
      <w:r w:rsidR="000F0AB3" w:rsidRPr="002F660F">
        <w:t xml:space="preserve">суммы к выплате в колонку), </w:t>
      </w:r>
      <w:r w:rsidR="00641F5F" w:rsidRPr="002F660F">
        <w:t xml:space="preserve">в диалоге пересчета базы </w:t>
      </w:r>
      <w:r w:rsidR="000F0AB3" w:rsidRPr="002F660F">
        <w:t xml:space="preserve">можно выбрать вариант </w:t>
      </w:r>
      <w:r w:rsidR="00544ECC" w:rsidRPr="002F660F">
        <w:t>«</w:t>
      </w:r>
      <w:r w:rsidR="000F0AB3" w:rsidRPr="002F660F">
        <w:t>использовать имеющуюся</w:t>
      </w:r>
      <w:r w:rsidR="00544ECC" w:rsidRPr="002F660F">
        <w:t>»</w:t>
      </w:r>
      <w:r w:rsidR="000F0AB3" w:rsidRPr="002F660F">
        <w:t>.</w:t>
      </w:r>
    </w:p>
    <w:p w14:paraId="5C30F91F" w14:textId="17335376" w:rsidR="00C85CC1" w:rsidRPr="0088746B" w:rsidRDefault="00247A14" w:rsidP="00C85CC1">
      <w:pPr>
        <w:pStyle w:val="a1"/>
        <w:ind w:left="357" w:hanging="357"/>
      </w:pPr>
      <w:r w:rsidRPr="002F660F">
        <w:t>6</w:t>
      </w:r>
      <w:r w:rsidR="00C85CC1" w:rsidRPr="0088746B">
        <w:t>.</w:t>
      </w:r>
      <w:r w:rsidR="00C85CC1" w:rsidRPr="0088746B">
        <w:tab/>
      </w:r>
      <w:r w:rsidR="00D21F87">
        <w:t>К табличной форме расчетных ведомостей подключены новы</w:t>
      </w:r>
      <w:r w:rsidR="001741E0">
        <w:t>е</w:t>
      </w:r>
      <w:r w:rsidR="00D21F87">
        <w:t xml:space="preserve"> отчет</w:t>
      </w:r>
      <w:r w:rsidR="001741E0">
        <w:t>ы</w:t>
      </w:r>
      <w:r w:rsidR="00D21F87">
        <w:t>:</w:t>
      </w:r>
    </w:p>
    <w:p w14:paraId="18EB4A37" w14:textId="39635664" w:rsidR="00D21F87" w:rsidRDefault="00D21F87" w:rsidP="00D21F87">
      <w:pPr>
        <w:pStyle w:val="a"/>
      </w:pPr>
      <w:r>
        <w:t>Расчетная ведомость с группами перечисления (</w:t>
      </w:r>
      <w:r w:rsidR="006E760A">
        <w:t xml:space="preserve">процедура </w:t>
      </w:r>
      <w:r>
        <w:t>RAS_VED_GRPS0) – сортировка по табельному номеру, один общий итог в конце;</w:t>
      </w:r>
    </w:p>
    <w:p w14:paraId="476F2C9C" w14:textId="46E318C7" w:rsidR="00D21F87" w:rsidRDefault="00D21F87" w:rsidP="00D21F87">
      <w:pPr>
        <w:pStyle w:val="a"/>
      </w:pPr>
      <w:r>
        <w:t>Расчетная ведомость по группам перечисления (</w:t>
      </w:r>
      <w:r w:rsidR="006E760A">
        <w:t xml:space="preserve">процедура </w:t>
      </w:r>
      <w:r>
        <w:t xml:space="preserve">RAS_VED_GRPS1) – сортировка по группам, внутри группы </w:t>
      </w:r>
      <w:r w:rsidR="002123ED">
        <w:t>–</w:t>
      </w:r>
      <w:r>
        <w:t xml:space="preserve"> по табельному номеру, промежуточные итоги по группам, общий итог в конце.</w:t>
      </w:r>
    </w:p>
    <w:p w14:paraId="0F0F364A" w14:textId="46D3CC74" w:rsidR="00D21F87" w:rsidRDefault="00D21F87" w:rsidP="00D21F87">
      <w:pPr>
        <w:pStyle w:val="a1"/>
        <w:ind w:left="357"/>
      </w:pPr>
      <w:r>
        <w:t>Оба отчета могут печататься в трех разных режимах:</w:t>
      </w:r>
    </w:p>
    <w:p w14:paraId="53EED30E" w14:textId="24C95B18" w:rsidR="00D21F87" w:rsidRDefault="00D21F87" w:rsidP="00D21F87">
      <w:pPr>
        <w:pStyle w:val="a1"/>
        <w:spacing w:before="0"/>
        <w:ind w:left="714" w:hanging="357"/>
      </w:pPr>
      <w:r>
        <w:t>1)</w:t>
      </w:r>
      <w:r>
        <w:tab/>
        <w:t xml:space="preserve">по отмеченным или по </w:t>
      </w:r>
      <w:r w:rsidR="005A07CB">
        <w:t xml:space="preserve">всем </w:t>
      </w:r>
      <w:r>
        <w:t>видимым строкам расчетной ведомости (с учетом фильтра, в том числе - с учетом ветки дерева);</w:t>
      </w:r>
    </w:p>
    <w:p w14:paraId="0C23B38E" w14:textId="1746379E" w:rsidR="00D21F87" w:rsidRDefault="00D21F87" w:rsidP="00D21F87">
      <w:pPr>
        <w:pStyle w:val="a1"/>
        <w:spacing w:before="0"/>
        <w:ind w:left="714" w:hanging="357"/>
      </w:pPr>
      <w:r>
        <w:t>2)</w:t>
      </w:r>
      <w:r>
        <w:tab/>
        <w:t>по всем строкам расчетной ведомости (без учета фильтра и отмеченных строк);</w:t>
      </w:r>
    </w:p>
    <w:p w14:paraId="7150D78F" w14:textId="7770C9F5" w:rsidR="00D21F87" w:rsidRDefault="00D21F87" w:rsidP="00D21F87">
      <w:pPr>
        <w:pStyle w:val="a1"/>
        <w:spacing w:before="0"/>
        <w:ind w:left="714" w:hanging="357"/>
      </w:pPr>
      <w:r>
        <w:t>3)</w:t>
      </w:r>
      <w:r>
        <w:tab/>
        <w:t>за месяц в целом, включая предыдущие расчетные ведомости, но не включая последующие расчетные ведомости за тот же месяц.</w:t>
      </w:r>
    </w:p>
    <w:p w14:paraId="538358EF" w14:textId="1B9431AD" w:rsidR="00C85CC1" w:rsidRPr="00D91E8A" w:rsidRDefault="00D21F87" w:rsidP="00D21F87">
      <w:pPr>
        <w:pStyle w:val="a1"/>
        <w:ind w:left="357"/>
      </w:pPr>
      <w:r>
        <w:t xml:space="preserve">В разделе «Выплаты» суммы разбиты не только по видам оплаты, но и по датам документов. Колонки </w:t>
      </w:r>
      <w:r w:rsidR="00DC48D4">
        <w:t xml:space="preserve">в этом разделе </w:t>
      </w:r>
      <w:r>
        <w:t>сортируются по датам.</w:t>
      </w:r>
    </w:p>
    <w:sectPr w:rsidR="00C85CC1" w:rsidRPr="00D91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A2E05"/>
    <w:multiLevelType w:val="hybridMultilevel"/>
    <w:tmpl w:val="4F74967E"/>
    <w:lvl w:ilvl="0" w:tplc="763C7F32">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F0"/>
    <w:rsid w:val="000414F9"/>
    <w:rsid w:val="0006073C"/>
    <w:rsid w:val="00075529"/>
    <w:rsid w:val="000B2377"/>
    <w:rsid w:val="000B3051"/>
    <w:rsid w:val="000B5034"/>
    <w:rsid w:val="000F0AB3"/>
    <w:rsid w:val="001006FF"/>
    <w:rsid w:val="0010315F"/>
    <w:rsid w:val="00105E1C"/>
    <w:rsid w:val="001104C5"/>
    <w:rsid w:val="00116F20"/>
    <w:rsid w:val="00120ED5"/>
    <w:rsid w:val="0014190C"/>
    <w:rsid w:val="00145A09"/>
    <w:rsid w:val="001468D7"/>
    <w:rsid w:val="00153E9F"/>
    <w:rsid w:val="00163C4C"/>
    <w:rsid w:val="00167D97"/>
    <w:rsid w:val="001741E0"/>
    <w:rsid w:val="0017496A"/>
    <w:rsid w:val="00182136"/>
    <w:rsid w:val="0018513E"/>
    <w:rsid w:val="00190E23"/>
    <w:rsid w:val="001A1294"/>
    <w:rsid w:val="001A60BD"/>
    <w:rsid w:val="001C524E"/>
    <w:rsid w:val="001F2FE6"/>
    <w:rsid w:val="001F34FF"/>
    <w:rsid w:val="0020301B"/>
    <w:rsid w:val="002123ED"/>
    <w:rsid w:val="002153A2"/>
    <w:rsid w:val="00215B22"/>
    <w:rsid w:val="0022167F"/>
    <w:rsid w:val="00225C3F"/>
    <w:rsid w:val="00247A14"/>
    <w:rsid w:val="00260310"/>
    <w:rsid w:val="002B4531"/>
    <w:rsid w:val="002C32AD"/>
    <w:rsid w:val="002C5A63"/>
    <w:rsid w:val="002D303F"/>
    <w:rsid w:val="002D76C8"/>
    <w:rsid w:val="002E2D3D"/>
    <w:rsid w:val="002F4566"/>
    <w:rsid w:val="002F660F"/>
    <w:rsid w:val="003364C3"/>
    <w:rsid w:val="00370275"/>
    <w:rsid w:val="003746A3"/>
    <w:rsid w:val="003755BF"/>
    <w:rsid w:val="00382D4B"/>
    <w:rsid w:val="003920F9"/>
    <w:rsid w:val="003A009A"/>
    <w:rsid w:val="003C170C"/>
    <w:rsid w:val="003C3A20"/>
    <w:rsid w:val="003D3D89"/>
    <w:rsid w:val="003E0FDB"/>
    <w:rsid w:val="003E4F87"/>
    <w:rsid w:val="003F5815"/>
    <w:rsid w:val="00400D0F"/>
    <w:rsid w:val="00410B2A"/>
    <w:rsid w:val="00414DC8"/>
    <w:rsid w:val="00427E8A"/>
    <w:rsid w:val="00437424"/>
    <w:rsid w:val="00437FB6"/>
    <w:rsid w:val="00453B25"/>
    <w:rsid w:val="004928FE"/>
    <w:rsid w:val="004B4CD4"/>
    <w:rsid w:val="004D4108"/>
    <w:rsid w:val="004F73D2"/>
    <w:rsid w:val="0050110D"/>
    <w:rsid w:val="0050210A"/>
    <w:rsid w:val="0051678A"/>
    <w:rsid w:val="00526199"/>
    <w:rsid w:val="00530D80"/>
    <w:rsid w:val="00544ECC"/>
    <w:rsid w:val="0054738C"/>
    <w:rsid w:val="005723F0"/>
    <w:rsid w:val="00582FD2"/>
    <w:rsid w:val="00596013"/>
    <w:rsid w:val="005A07CB"/>
    <w:rsid w:val="005A72CA"/>
    <w:rsid w:val="005D3478"/>
    <w:rsid w:val="005D567D"/>
    <w:rsid w:val="006025D5"/>
    <w:rsid w:val="00603921"/>
    <w:rsid w:val="00603C34"/>
    <w:rsid w:val="00626716"/>
    <w:rsid w:val="0063492C"/>
    <w:rsid w:val="00641F5F"/>
    <w:rsid w:val="00662B99"/>
    <w:rsid w:val="006958CF"/>
    <w:rsid w:val="006A625F"/>
    <w:rsid w:val="006B45C6"/>
    <w:rsid w:val="006B4CA3"/>
    <w:rsid w:val="006C3732"/>
    <w:rsid w:val="006E760A"/>
    <w:rsid w:val="006F449C"/>
    <w:rsid w:val="006F4E4F"/>
    <w:rsid w:val="0070280D"/>
    <w:rsid w:val="007038AD"/>
    <w:rsid w:val="00727C7C"/>
    <w:rsid w:val="007311EC"/>
    <w:rsid w:val="0075143E"/>
    <w:rsid w:val="00770964"/>
    <w:rsid w:val="00783F94"/>
    <w:rsid w:val="007A16C1"/>
    <w:rsid w:val="007B2326"/>
    <w:rsid w:val="007E046F"/>
    <w:rsid w:val="007F4BA0"/>
    <w:rsid w:val="0081209C"/>
    <w:rsid w:val="00827199"/>
    <w:rsid w:val="00837337"/>
    <w:rsid w:val="008635D7"/>
    <w:rsid w:val="0087446F"/>
    <w:rsid w:val="008757DF"/>
    <w:rsid w:val="0088385E"/>
    <w:rsid w:val="0088746B"/>
    <w:rsid w:val="008931F6"/>
    <w:rsid w:val="008A71F9"/>
    <w:rsid w:val="008B4DDA"/>
    <w:rsid w:val="008D2BC0"/>
    <w:rsid w:val="008E1263"/>
    <w:rsid w:val="009345E5"/>
    <w:rsid w:val="009414DD"/>
    <w:rsid w:val="00952C26"/>
    <w:rsid w:val="00960E91"/>
    <w:rsid w:val="00961B35"/>
    <w:rsid w:val="00983722"/>
    <w:rsid w:val="009C2532"/>
    <w:rsid w:val="009C28C3"/>
    <w:rsid w:val="009D03CF"/>
    <w:rsid w:val="009E5D8A"/>
    <w:rsid w:val="009F4DE9"/>
    <w:rsid w:val="00A15A79"/>
    <w:rsid w:val="00A17279"/>
    <w:rsid w:val="00A52C14"/>
    <w:rsid w:val="00A82C7D"/>
    <w:rsid w:val="00AB79A3"/>
    <w:rsid w:val="00AF40E3"/>
    <w:rsid w:val="00B10CDC"/>
    <w:rsid w:val="00B26379"/>
    <w:rsid w:val="00B513B3"/>
    <w:rsid w:val="00B52C50"/>
    <w:rsid w:val="00B93238"/>
    <w:rsid w:val="00B97F92"/>
    <w:rsid w:val="00BB7BD6"/>
    <w:rsid w:val="00BC2D59"/>
    <w:rsid w:val="00BC4BA2"/>
    <w:rsid w:val="00BD0C14"/>
    <w:rsid w:val="00BD687C"/>
    <w:rsid w:val="00C1152B"/>
    <w:rsid w:val="00C473F6"/>
    <w:rsid w:val="00C56862"/>
    <w:rsid w:val="00C77B09"/>
    <w:rsid w:val="00C85CC1"/>
    <w:rsid w:val="00CA2904"/>
    <w:rsid w:val="00CA70D6"/>
    <w:rsid w:val="00CB5966"/>
    <w:rsid w:val="00CB774A"/>
    <w:rsid w:val="00CC494C"/>
    <w:rsid w:val="00CE7524"/>
    <w:rsid w:val="00D04052"/>
    <w:rsid w:val="00D048CC"/>
    <w:rsid w:val="00D11EE8"/>
    <w:rsid w:val="00D13E95"/>
    <w:rsid w:val="00D2037E"/>
    <w:rsid w:val="00D21903"/>
    <w:rsid w:val="00D21F87"/>
    <w:rsid w:val="00D25AE2"/>
    <w:rsid w:val="00D37827"/>
    <w:rsid w:val="00D72F52"/>
    <w:rsid w:val="00D73EA7"/>
    <w:rsid w:val="00D7401B"/>
    <w:rsid w:val="00D91E8A"/>
    <w:rsid w:val="00D95C4C"/>
    <w:rsid w:val="00DB5886"/>
    <w:rsid w:val="00DC48D4"/>
    <w:rsid w:val="00DC6000"/>
    <w:rsid w:val="00DC60AD"/>
    <w:rsid w:val="00DD77BA"/>
    <w:rsid w:val="00DD7F52"/>
    <w:rsid w:val="00DF0B02"/>
    <w:rsid w:val="00E02FAF"/>
    <w:rsid w:val="00E03374"/>
    <w:rsid w:val="00E04DFF"/>
    <w:rsid w:val="00E17DFE"/>
    <w:rsid w:val="00E2090B"/>
    <w:rsid w:val="00E44FAD"/>
    <w:rsid w:val="00E531C2"/>
    <w:rsid w:val="00E708F1"/>
    <w:rsid w:val="00E70912"/>
    <w:rsid w:val="00E7191F"/>
    <w:rsid w:val="00ED1358"/>
    <w:rsid w:val="00EE12F5"/>
    <w:rsid w:val="00EF3C40"/>
    <w:rsid w:val="00F058EA"/>
    <w:rsid w:val="00F104F5"/>
    <w:rsid w:val="00F45DB4"/>
    <w:rsid w:val="00F6400E"/>
    <w:rsid w:val="00F76C06"/>
    <w:rsid w:val="00F83EFB"/>
    <w:rsid w:val="00F97782"/>
    <w:rsid w:val="00FA72EB"/>
    <w:rsid w:val="00FA7F67"/>
    <w:rsid w:val="00FC665B"/>
    <w:rsid w:val="00FC70CC"/>
    <w:rsid w:val="00FE1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A7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90B"/>
    <w:pPr>
      <w:spacing w:after="0" w:line="240" w:lineRule="auto"/>
    </w:pPr>
    <w:rPr>
      <w:rFonts w:ascii="Times New Roman" w:hAnsi="Times New Roman"/>
      <w:sz w:val="20"/>
    </w:rPr>
  </w:style>
  <w:style w:type="paragraph" w:styleId="1">
    <w:name w:val="heading 1"/>
    <w:basedOn w:val="a0"/>
    <w:next w:val="a1"/>
    <w:link w:val="10"/>
    <w:uiPriority w:val="9"/>
    <w:qFormat/>
    <w:rsid w:val="003755BF"/>
    <w:pPr>
      <w:keepNext/>
      <w:keepLines/>
      <w:spacing w:before="240" w:after="60"/>
      <w:outlineLvl w:val="0"/>
    </w:pPr>
    <w:rPr>
      <w:rFonts w:ascii="Arial" w:eastAsiaTheme="majorEastAsia" w:hAnsi="Arial" w:cstheme="majorBidi"/>
      <w:b/>
      <w:sz w:val="32"/>
      <w:szCs w:val="32"/>
    </w:rPr>
  </w:style>
  <w:style w:type="paragraph" w:styleId="2">
    <w:name w:val="heading 2"/>
    <w:basedOn w:val="a0"/>
    <w:next w:val="a1"/>
    <w:link w:val="20"/>
    <w:uiPriority w:val="9"/>
    <w:semiHidden/>
    <w:unhideWhenUsed/>
    <w:qFormat/>
    <w:rsid w:val="003F5815"/>
    <w:pPr>
      <w:keepNext/>
      <w:keepLines/>
      <w:spacing w:before="240" w:after="60"/>
      <w:outlineLvl w:val="1"/>
    </w:pPr>
    <w:rPr>
      <w:rFonts w:ascii="Arial" w:eastAsiaTheme="majorEastAsia" w:hAnsi="Arial" w:cstheme="majorBidi"/>
      <w:b/>
      <w:sz w:val="24"/>
      <w:szCs w:val="26"/>
    </w:rPr>
  </w:style>
  <w:style w:type="paragraph" w:styleId="3">
    <w:name w:val="heading 3"/>
    <w:basedOn w:val="a0"/>
    <w:next w:val="a1"/>
    <w:link w:val="30"/>
    <w:uiPriority w:val="9"/>
    <w:semiHidden/>
    <w:unhideWhenUsed/>
    <w:qFormat/>
    <w:rsid w:val="00DF0B02"/>
    <w:pPr>
      <w:keepNext/>
      <w:keepLines/>
      <w:spacing w:before="240" w:after="60"/>
      <w:outlineLvl w:val="2"/>
    </w:pPr>
    <w:rPr>
      <w:rFonts w:ascii="Arial" w:eastAsiaTheme="majorEastAsia" w:hAnsi="Arial" w:cstheme="majorBidi"/>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rsid w:val="00E2090B"/>
    <w:pPr>
      <w:spacing w:before="120"/>
      <w:jc w:val="both"/>
    </w:pPr>
    <w:rPr>
      <w:sz w:val="22"/>
    </w:rPr>
  </w:style>
  <w:style w:type="character" w:customStyle="1" w:styleId="a5">
    <w:name w:val="Основной текст Знак"/>
    <w:basedOn w:val="a2"/>
    <w:link w:val="a1"/>
    <w:uiPriority w:val="99"/>
    <w:rsid w:val="00E2090B"/>
    <w:rPr>
      <w:rFonts w:ascii="Times New Roman" w:hAnsi="Times New Roman"/>
    </w:rPr>
  </w:style>
  <w:style w:type="character" w:customStyle="1" w:styleId="10">
    <w:name w:val="Заголовок 1 Знак"/>
    <w:basedOn w:val="a2"/>
    <w:link w:val="1"/>
    <w:uiPriority w:val="9"/>
    <w:rsid w:val="003755BF"/>
    <w:rPr>
      <w:rFonts w:ascii="Arial" w:eastAsiaTheme="majorEastAsia" w:hAnsi="Arial" w:cstheme="majorBidi"/>
      <w:b/>
      <w:sz w:val="32"/>
      <w:szCs w:val="32"/>
    </w:rPr>
  </w:style>
  <w:style w:type="character" w:customStyle="1" w:styleId="20">
    <w:name w:val="Заголовок 2 Знак"/>
    <w:basedOn w:val="a2"/>
    <w:link w:val="2"/>
    <w:uiPriority w:val="9"/>
    <w:semiHidden/>
    <w:rsid w:val="003F5815"/>
    <w:rPr>
      <w:rFonts w:ascii="Arial" w:eastAsiaTheme="majorEastAsia" w:hAnsi="Arial" w:cstheme="majorBidi"/>
      <w:b/>
      <w:sz w:val="24"/>
      <w:szCs w:val="26"/>
    </w:rPr>
  </w:style>
  <w:style w:type="character" w:customStyle="1" w:styleId="30">
    <w:name w:val="Заголовок 3 Знак"/>
    <w:basedOn w:val="a2"/>
    <w:link w:val="3"/>
    <w:uiPriority w:val="9"/>
    <w:semiHidden/>
    <w:rsid w:val="00DF0B02"/>
    <w:rPr>
      <w:rFonts w:ascii="Arial" w:eastAsiaTheme="majorEastAsia" w:hAnsi="Arial" w:cstheme="majorBidi"/>
      <w:sz w:val="24"/>
      <w:szCs w:val="24"/>
    </w:rPr>
  </w:style>
  <w:style w:type="paragraph" w:customStyle="1" w:styleId="a">
    <w:name w:val="Перечисление слитно"/>
    <w:basedOn w:val="a1"/>
    <w:qFormat/>
    <w:rsid w:val="00E2090B"/>
    <w:pPr>
      <w:numPr>
        <w:numId w:val="1"/>
      </w:numPr>
      <w:spacing w:before="0"/>
    </w:pPr>
  </w:style>
  <w:style w:type="paragraph" w:customStyle="1" w:styleId="a6">
    <w:name w:val="Заголовок документа"/>
    <w:basedOn w:val="a0"/>
    <w:next w:val="a1"/>
    <w:qFormat/>
    <w:rsid w:val="0018513E"/>
    <w:pPr>
      <w:jc w:val="center"/>
    </w:pPr>
    <w:rPr>
      <w:rFonts w:ascii="Arial" w:hAnsi="Arial"/>
      <w:b/>
      <w:sz w:val="36"/>
    </w:rPr>
  </w:style>
  <w:style w:type="paragraph" w:styleId="a7">
    <w:name w:val="Note Heading"/>
    <w:basedOn w:val="a0"/>
    <w:next w:val="a0"/>
    <w:link w:val="a8"/>
    <w:uiPriority w:val="99"/>
    <w:semiHidden/>
    <w:unhideWhenUsed/>
    <w:rsid w:val="00E2090B"/>
  </w:style>
  <w:style w:type="character" w:customStyle="1" w:styleId="a8">
    <w:name w:val="Заголовок записки Знак"/>
    <w:basedOn w:val="a2"/>
    <w:link w:val="a7"/>
    <w:uiPriority w:val="99"/>
    <w:semiHidden/>
    <w:rsid w:val="00E2090B"/>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090B"/>
    <w:pPr>
      <w:spacing w:after="0" w:line="240" w:lineRule="auto"/>
    </w:pPr>
    <w:rPr>
      <w:rFonts w:ascii="Times New Roman" w:hAnsi="Times New Roman"/>
      <w:sz w:val="20"/>
    </w:rPr>
  </w:style>
  <w:style w:type="paragraph" w:styleId="1">
    <w:name w:val="heading 1"/>
    <w:basedOn w:val="a0"/>
    <w:next w:val="a1"/>
    <w:link w:val="10"/>
    <w:uiPriority w:val="9"/>
    <w:qFormat/>
    <w:rsid w:val="003755BF"/>
    <w:pPr>
      <w:keepNext/>
      <w:keepLines/>
      <w:spacing w:before="240" w:after="60"/>
      <w:outlineLvl w:val="0"/>
    </w:pPr>
    <w:rPr>
      <w:rFonts w:ascii="Arial" w:eastAsiaTheme="majorEastAsia" w:hAnsi="Arial" w:cstheme="majorBidi"/>
      <w:b/>
      <w:sz w:val="32"/>
      <w:szCs w:val="32"/>
    </w:rPr>
  </w:style>
  <w:style w:type="paragraph" w:styleId="2">
    <w:name w:val="heading 2"/>
    <w:basedOn w:val="a0"/>
    <w:next w:val="a1"/>
    <w:link w:val="20"/>
    <w:uiPriority w:val="9"/>
    <w:semiHidden/>
    <w:unhideWhenUsed/>
    <w:qFormat/>
    <w:rsid w:val="003F5815"/>
    <w:pPr>
      <w:keepNext/>
      <w:keepLines/>
      <w:spacing w:before="240" w:after="60"/>
      <w:outlineLvl w:val="1"/>
    </w:pPr>
    <w:rPr>
      <w:rFonts w:ascii="Arial" w:eastAsiaTheme="majorEastAsia" w:hAnsi="Arial" w:cstheme="majorBidi"/>
      <w:b/>
      <w:sz w:val="24"/>
      <w:szCs w:val="26"/>
    </w:rPr>
  </w:style>
  <w:style w:type="paragraph" w:styleId="3">
    <w:name w:val="heading 3"/>
    <w:basedOn w:val="a0"/>
    <w:next w:val="a1"/>
    <w:link w:val="30"/>
    <w:uiPriority w:val="9"/>
    <w:semiHidden/>
    <w:unhideWhenUsed/>
    <w:qFormat/>
    <w:rsid w:val="00DF0B02"/>
    <w:pPr>
      <w:keepNext/>
      <w:keepLines/>
      <w:spacing w:before="240" w:after="60"/>
      <w:outlineLvl w:val="2"/>
    </w:pPr>
    <w:rPr>
      <w:rFonts w:ascii="Arial" w:eastAsiaTheme="majorEastAsia" w:hAnsi="Arial" w:cstheme="majorBidi"/>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rsid w:val="00E2090B"/>
    <w:pPr>
      <w:spacing w:before="120"/>
      <w:jc w:val="both"/>
    </w:pPr>
    <w:rPr>
      <w:sz w:val="22"/>
    </w:rPr>
  </w:style>
  <w:style w:type="character" w:customStyle="1" w:styleId="a5">
    <w:name w:val="Основной текст Знак"/>
    <w:basedOn w:val="a2"/>
    <w:link w:val="a1"/>
    <w:uiPriority w:val="99"/>
    <w:rsid w:val="00E2090B"/>
    <w:rPr>
      <w:rFonts w:ascii="Times New Roman" w:hAnsi="Times New Roman"/>
    </w:rPr>
  </w:style>
  <w:style w:type="character" w:customStyle="1" w:styleId="10">
    <w:name w:val="Заголовок 1 Знак"/>
    <w:basedOn w:val="a2"/>
    <w:link w:val="1"/>
    <w:uiPriority w:val="9"/>
    <w:rsid w:val="003755BF"/>
    <w:rPr>
      <w:rFonts w:ascii="Arial" w:eastAsiaTheme="majorEastAsia" w:hAnsi="Arial" w:cstheme="majorBidi"/>
      <w:b/>
      <w:sz w:val="32"/>
      <w:szCs w:val="32"/>
    </w:rPr>
  </w:style>
  <w:style w:type="character" w:customStyle="1" w:styleId="20">
    <w:name w:val="Заголовок 2 Знак"/>
    <w:basedOn w:val="a2"/>
    <w:link w:val="2"/>
    <w:uiPriority w:val="9"/>
    <w:semiHidden/>
    <w:rsid w:val="003F5815"/>
    <w:rPr>
      <w:rFonts w:ascii="Arial" w:eastAsiaTheme="majorEastAsia" w:hAnsi="Arial" w:cstheme="majorBidi"/>
      <w:b/>
      <w:sz w:val="24"/>
      <w:szCs w:val="26"/>
    </w:rPr>
  </w:style>
  <w:style w:type="character" w:customStyle="1" w:styleId="30">
    <w:name w:val="Заголовок 3 Знак"/>
    <w:basedOn w:val="a2"/>
    <w:link w:val="3"/>
    <w:uiPriority w:val="9"/>
    <w:semiHidden/>
    <w:rsid w:val="00DF0B02"/>
    <w:rPr>
      <w:rFonts w:ascii="Arial" w:eastAsiaTheme="majorEastAsia" w:hAnsi="Arial" w:cstheme="majorBidi"/>
      <w:sz w:val="24"/>
      <w:szCs w:val="24"/>
    </w:rPr>
  </w:style>
  <w:style w:type="paragraph" w:customStyle="1" w:styleId="a">
    <w:name w:val="Перечисление слитно"/>
    <w:basedOn w:val="a1"/>
    <w:qFormat/>
    <w:rsid w:val="00E2090B"/>
    <w:pPr>
      <w:numPr>
        <w:numId w:val="1"/>
      </w:numPr>
      <w:spacing w:before="0"/>
    </w:pPr>
  </w:style>
  <w:style w:type="paragraph" w:customStyle="1" w:styleId="a6">
    <w:name w:val="Заголовок документа"/>
    <w:basedOn w:val="a0"/>
    <w:next w:val="a1"/>
    <w:qFormat/>
    <w:rsid w:val="0018513E"/>
    <w:pPr>
      <w:jc w:val="center"/>
    </w:pPr>
    <w:rPr>
      <w:rFonts w:ascii="Arial" w:hAnsi="Arial"/>
      <w:b/>
      <w:sz w:val="36"/>
    </w:rPr>
  </w:style>
  <w:style w:type="paragraph" w:styleId="a7">
    <w:name w:val="Note Heading"/>
    <w:basedOn w:val="a0"/>
    <w:next w:val="a0"/>
    <w:link w:val="a8"/>
    <w:uiPriority w:val="99"/>
    <w:semiHidden/>
    <w:unhideWhenUsed/>
    <w:rsid w:val="00E2090B"/>
  </w:style>
  <w:style w:type="character" w:customStyle="1" w:styleId="a8">
    <w:name w:val="Заголовок записки Знак"/>
    <w:basedOn w:val="a2"/>
    <w:link w:val="a7"/>
    <w:uiPriority w:val="99"/>
    <w:semiHidden/>
    <w:rsid w:val="00E2090B"/>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1587</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Валентинович</dc:creator>
  <cp:keywords/>
  <dc:description/>
  <cp:lastModifiedBy>Ирина Стерлингова</cp:lastModifiedBy>
  <cp:revision>78</cp:revision>
  <dcterms:created xsi:type="dcterms:W3CDTF">2020-11-11T15:00:00Z</dcterms:created>
  <dcterms:modified xsi:type="dcterms:W3CDTF">2022-07-26T09:40:00Z</dcterms:modified>
</cp:coreProperties>
</file>