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4DC" w:rsidRDefault="009E0B88" w:rsidP="005D5D16">
      <w:pPr>
        <w:jc w:val="center"/>
        <w:rPr>
          <w:rFonts w:ascii="Times New Roman" w:hAnsi="Times New Roman" w:cs="Times New Roman"/>
          <w:b/>
          <w:sz w:val="32"/>
          <w:szCs w:val="32"/>
        </w:rPr>
      </w:pPr>
      <w:r w:rsidRPr="005D5D16">
        <w:rPr>
          <w:rFonts w:ascii="Times New Roman" w:hAnsi="Times New Roman" w:cs="Times New Roman"/>
          <w:b/>
          <w:sz w:val="32"/>
          <w:szCs w:val="32"/>
        </w:rPr>
        <w:t xml:space="preserve">Формирование </w:t>
      </w:r>
      <w:r w:rsidR="005D5D16" w:rsidRPr="005D5D16">
        <w:rPr>
          <w:rFonts w:ascii="Times New Roman" w:hAnsi="Times New Roman" w:cs="Times New Roman"/>
          <w:b/>
          <w:sz w:val="32"/>
          <w:szCs w:val="32"/>
        </w:rPr>
        <w:t xml:space="preserve">Декларации </w:t>
      </w:r>
      <w:r w:rsidR="005D5D16">
        <w:rPr>
          <w:rFonts w:ascii="Times New Roman" w:hAnsi="Times New Roman" w:cs="Times New Roman"/>
          <w:b/>
          <w:sz w:val="32"/>
          <w:szCs w:val="32"/>
        </w:rPr>
        <w:t xml:space="preserve">по налогу </w:t>
      </w:r>
      <w:r w:rsidR="005D5D16" w:rsidRPr="005D5D16">
        <w:rPr>
          <w:rFonts w:ascii="Times New Roman" w:hAnsi="Times New Roman" w:cs="Times New Roman"/>
          <w:b/>
          <w:sz w:val="32"/>
          <w:szCs w:val="32"/>
        </w:rPr>
        <w:t>на прибыль</w:t>
      </w:r>
      <w:r w:rsidR="005A3F7E">
        <w:rPr>
          <w:rFonts w:ascii="Times New Roman" w:hAnsi="Times New Roman" w:cs="Times New Roman"/>
          <w:b/>
          <w:sz w:val="32"/>
          <w:szCs w:val="32"/>
        </w:rPr>
        <w:t xml:space="preserve"> в </w:t>
      </w:r>
    </w:p>
    <w:p w:rsidR="005A3F7E" w:rsidRPr="005A3F7E" w:rsidRDefault="005A3F7E" w:rsidP="005D5D16">
      <w:pPr>
        <w:jc w:val="center"/>
        <w:rPr>
          <w:rFonts w:ascii="Times New Roman" w:hAnsi="Times New Roman" w:cs="Times New Roman"/>
          <w:b/>
          <w:sz w:val="32"/>
          <w:szCs w:val="32"/>
        </w:rPr>
      </w:pPr>
      <w:r>
        <w:rPr>
          <w:rFonts w:ascii="Times New Roman" w:hAnsi="Times New Roman" w:cs="Times New Roman"/>
          <w:b/>
          <w:sz w:val="32"/>
          <w:szCs w:val="32"/>
          <w:lang w:val="en-US"/>
        </w:rPr>
        <w:t>ERP-</w:t>
      </w:r>
      <w:r>
        <w:rPr>
          <w:rFonts w:ascii="Times New Roman" w:hAnsi="Times New Roman" w:cs="Times New Roman"/>
          <w:b/>
          <w:sz w:val="32"/>
          <w:szCs w:val="32"/>
        </w:rPr>
        <w:t>системе КОМПАС</w:t>
      </w:r>
    </w:p>
    <w:sdt>
      <w:sdtPr>
        <w:rPr>
          <w:rFonts w:asciiTheme="minorHAnsi" w:eastAsiaTheme="minorHAnsi" w:hAnsiTheme="minorHAnsi" w:cstheme="minorBidi"/>
          <w:b/>
          <w:color w:val="auto"/>
          <w:sz w:val="22"/>
          <w:szCs w:val="22"/>
          <w:lang w:eastAsia="en-US"/>
        </w:rPr>
        <w:id w:val="447206803"/>
        <w:docPartObj>
          <w:docPartGallery w:val="Table of Contents"/>
          <w:docPartUnique/>
        </w:docPartObj>
      </w:sdtPr>
      <w:sdtEndPr>
        <w:rPr>
          <w:bCs/>
        </w:rPr>
      </w:sdtEndPr>
      <w:sdtContent>
        <w:p w:rsidR="005D5D16" w:rsidRPr="005D5D16" w:rsidRDefault="005D5D16">
          <w:pPr>
            <w:pStyle w:val="a6"/>
            <w:rPr>
              <w:b/>
              <w:color w:val="auto"/>
            </w:rPr>
          </w:pPr>
          <w:r w:rsidRPr="005D5D16">
            <w:rPr>
              <w:b/>
              <w:color w:val="auto"/>
            </w:rPr>
            <w:t>Оглавление</w:t>
          </w:r>
          <w:r w:rsidR="0058264B">
            <w:rPr>
              <w:b/>
              <w:color w:val="auto"/>
            </w:rPr>
            <w:t>:</w:t>
          </w:r>
        </w:p>
        <w:p w:rsidR="0058264B" w:rsidRDefault="005D5D16">
          <w:pPr>
            <w:pStyle w:val="13"/>
            <w:tabs>
              <w:tab w:val="left" w:pos="440"/>
              <w:tab w:val="right" w:leader="dot" w:pos="10456"/>
            </w:tabs>
            <w:rPr>
              <w:rFonts w:eastAsiaTheme="minorEastAsia"/>
              <w:noProof/>
              <w:lang w:eastAsia="ru-RU"/>
            </w:rPr>
          </w:pPr>
          <w:r>
            <w:rPr>
              <w:b/>
              <w:bCs/>
            </w:rPr>
            <w:fldChar w:fldCharType="begin"/>
          </w:r>
          <w:r>
            <w:rPr>
              <w:b/>
              <w:bCs/>
            </w:rPr>
            <w:instrText xml:space="preserve"> TOC \o "1-3" \h \z \u </w:instrText>
          </w:r>
          <w:r>
            <w:rPr>
              <w:b/>
              <w:bCs/>
            </w:rPr>
            <w:fldChar w:fldCharType="separate"/>
          </w:r>
          <w:hyperlink w:anchor="_Toc68538046" w:history="1">
            <w:r w:rsidR="0058264B" w:rsidRPr="000E3EF0">
              <w:rPr>
                <w:rStyle w:val="a7"/>
                <w:b/>
                <w:noProof/>
              </w:rPr>
              <w:t>1.</w:t>
            </w:r>
            <w:r w:rsidR="0058264B">
              <w:rPr>
                <w:rFonts w:eastAsiaTheme="minorEastAsia"/>
                <w:noProof/>
                <w:lang w:eastAsia="ru-RU"/>
              </w:rPr>
              <w:tab/>
            </w:r>
            <w:r w:rsidR="0058264B" w:rsidRPr="000E3EF0">
              <w:rPr>
                <w:rStyle w:val="a7"/>
                <w:b/>
                <w:noProof/>
              </w:rPr>
              <w:t>Введение</w:t>
            </w:r>
            <w:r w:rsidR="0058264B">
              <w:rPr>
                <w:noProof/>
                <w:webHidden/>
              </w:rPr>
              <w:tab/>
            </w:r>
            <w:r w:rsidR="0058264B">
              <w:rPr>
                <w:noProof/>
                <w:webHidden/>
              </w:rPr>
              <w:fldChar w:fldCharType="begin"/>
            </w:r>
            <w:r w:rsidR="0058264B">
              <w:rPr>
                <w:noProof/>
                <w:webHidden/>
              </w:rPr>
              <w:instrText xml:space="preserve"> PAGEREF _Toc68538046 \h </w:instrText>
            </w:r>
            <w:r w:rsidR="0058264B">
              <w:rPr>
                <w:noProof/>
                <w:webHidden/>
              </w:rPr>
            </w:r>
            <w:r w:rsidR="0058264B">
              <w:rPr>
                <w:noProof/>
                <w:webHidden/>
              </w:rPr>
              <w:fldChar w:fldCharType="separate"/>
            </w:r>
            <w:r w:rsidR="0058264B">
              <w:rPr>
                <w:noProof/>
                <w:webHidden/>
              </w:rPr>
              <w:t>1</w:t>
            </w:r>
            <w:r w:rsidR="0058264B">
              <w:rPr>
                <w:noProof/>
                <w:webHidden/>
              </w:rPr>
              <w:fldChar w:fldCharType="end"/>
            </w:r>
          </w:hyperlink>
        </w:p>
        <w:p w:rsidR="0058264B" w:rsidRDefault="00590B0B">
          <w:pPr>
            <w:pStyle w:val="13"/>
            <w:tabs>
              <w:tab w:val="left" w:pos="440"/>
              <w:tab w:val="right" w:leader="dot" w:pos="10456"/>
            </w:tabs>
            <w:rPr>
              <w:rFonts w:eastAsiaTheme="minorEastAsia"/>
              <w:noProof/>
              <w:lang w:eastAsia="ru-RU"/>
            </w:rPr>
          </w:pPr>
          <w:hyperlink w:anchor="_Toc68538047" w:history="1">
            <w:r w:rsidR="0058264B" w:rsidRPr="000E3EF0">
              <w:rPr>
                <w:rStyle w:val="a7"/>
                <w:b/>
                <w:noProof/>
              </w:rPr>
              <w:t>2.</w:t>
            </w:r>
            <w:r w:rsidR="0058264B">
              <w:rPr>
                <w:rFonts w:eastAsiaTheme="minorEastAsia"/>
                <w:noProof/>
                <w:lang w:eastAsia="ru-RU"/>
              </w:rPr>
              <w:tab/>
            </w:r>
            <w:r w:rsidR="0058264B" w:rsidRPr="000E3EF0">
              <w:rPr>
                <w:rStyle w:val="a7"/>
                <w:b/>
                <w:noProof/>
              </w:rPr>
              <w:t>Описание функциональности</w:t>
            </w:r>
            <w:r w:rsidR="0058264B">
              <w:rPr>
                <w:noProof/>
                <w:webHidden/>
              </w:rPr>
              <w:tab/>
            </w:r>
            <w:r w:rsidR="0058264B">
              <w:rPr>
                <w:noProof/>
                <w:webHidden/>
              </w:rPr>
              <w:fldChar w:fldCharType="begin"/>
            </w:r>
            <w:r w:rsidR="0058264B">
              <w:rPr>
                <w:noProof/>
                <w:webHidden/>
              </w:rPr>
              <w:instrText xml:space="preserve"> PAGEREF _Toc68538047 \h </w:instrText>
            </w:r>
            <w:r w:rsidR="0058264B">
              <w:rPr>
                <w:noProof/>
                <w:webHidden/>
              </w:rPr>
            </w:r>
            <w:r w:rsidR="0058264B">
              <w:rPr>
                <w:noProof/>
                <w:webHidden/>
              </w:rPr>
              <w:fldChar w:fldCharType="separate"/>
            </w:r>
            <w:r w:rsidR="0058264B">
              <w:rPr>
                <w:noProof/>
                <w:webHidden/>
              </w:rPr>
              <w:t>3</w:t>
            </w:r>
            <w:r w:rsidR="0058264B">
              <w:rPr>
                <w:noProof/>
                <w:webHidden/>
              </w:rPr>
              <w:fldChar w:fldCharType="end"/>
            </w:r>
          </w:hyperlink>
        </w:p>
        <w:p w:rsidR="0058264B" w:rsidRDefault="00590B0B">
          <w:pPr>
            <w:pStyle w:val="13"/>
            <w:tabs>
              <w:tab w:val="left" w:pos="660"/>
              <w:tab w:val="right" w:leader="dot" w:pos="10456"/>
            </w:tabs>
            <w:rPr>
              <w:rFonts w:eastAsiaTheme="minorEastAsia"/>
              <w:noProof/>
              <w:lang w:eastAsia="ru-RU"/>
            </w:rPr>
          </w:pPr>
          <w:hyperlink w:anchor="_Toc68538048" w:history="1">
            <w:r w:rsidR="0058264B" w:rsidRPr="000E3EF0">
              <w:rPr>
                <w:rStyle w:val="a7"/>
                <w:b/>
                <w:noProof/>
              </w:rPr>
              <w:t>2.1.</w:t>
            </w:r>
            <w:r w:rsidR="0058264B">
              <w:rPr>
                <w:rFonts w:eastAsiaTheme="minorEastAsia"/>
                <w:noProof/>
                <w:lang w:eastAsia="ru-RU"/>
              </w:rPr>
              <w:tab/>
            </w:r>
            <w:r w:rsidR="0058264B" w:rsidRPr="000E3EF0">
              <w:rPr>
                <w:rStyle w:val="a7"/>
                <w:b/>
                <w:noProof/>
              </w:rPr>
              <w:t>Реестр Деклараций</w:t>
            </w:r>
            <w:r w:rsidR="0058264B">
              <w:rPr>
                <w:noProof/>
                <w:webHidden/>
              </w:rPr>
              <w:tab/>
            </w:r>
            <w:r w:rsidR="0058264B">
              <w:rPr>
                <w:noProof/>
                <w:webHidden/>
              </w:rPr>
              <w:fldChar w:fldCharType="begin"/>
            </w:r>
            <w:r w:rsidR="0058264B">
              <w:rPr>
                <w:noProof/>
                <w:webHidden/>
              </w:rPr>
              <w:instrText xml:space="preserve"> PAGEREF _Toc68538048 \h </w:instrText>
            </w:r>
            <w:r w:rsidR="0058264B">
              <w:rPr>
                <w:noProof/>
                <w:webHidden/>
              </w:rPr>
            </w:r>
            <w:r w:rsidR="0058264B">
              <w:rPr>
                <w:noProof/>
                <w:webHidden/>
              </w:rPr>
              <w:fldChar w:fldCharType="separate"/>
            </w:r>
            <w:r w:rsidR="0058264B">
              <w:rPr>
                <w:noProof/>
                <w:webHidden/>
              </w:rPr>
              <w:t>3</w:t>
            </w:r>
            <w:r w:rsidR="0058264B">
              <w:rPr>
                <w:noProof/>
                <w:webHidden/>
              </w:rPr>
              <w:fldChar w:fldCharType="end"/>
            </w:r>
          </w:hyperlink>
        </w:p>
        <w:p w:rsidR="0058264B" w:rsidRDefault="00590B0B">
          <w:pPr>
            <w:pStyle w:val="13"/>
            <w:tabs>
              <w:tab w:val="left" w:pos="660"/>
              <w:tab w:val="right" w:leader="dot" w:pos="10456"/>
            </w:tabs>
            <w:rPr>
              <w:rFonts w:eastAsiaTheme="minorEastAsia"/>
              <w:noProof/>
              <w:lang w:eastAsia="ru-RU"/>
            </w:rPr>
          </w:pPr>
          <w:hyperlink w:anchor="_Toc68538049" w:history="1">
            <w:r w:rsidR="0058264B" w:rsidRPr="000E3EF0">
              <w:rPr>
                <w:rStyle w:val="a7"/>
                <w:rFonts w:ascii="Times New Roman" w:hAnsi="Times New Roman" w:cs="Times New Roman"/>
                <w:noProof/>
              </w:rPr>
              <w:t>2.2.</w:t>
            </w:r>
            <w:r w:rsidR="0058264B">
              <w:rPr>
                <w:rFonts w:eastAsiaTheme="minorEastAsia"/>
                <w:noProof/>
                <w:lang w:eastAsia="ru-RU"/>
              </w:rPr>
              <w:tab/>
            </w:r>
            <w:r w:rsidR="0058264B" w:rsidRPr="000E3EF0">
              <w:rPr>
                <w:rStyle w:val="a7"/>
                <w:b/>
                <w:noProof/>
              </w:rPr>
              <w:t>Настройка строк  Декларации</w:t>
            </w:r>
            <w:r w:rsidR="0058264B">
              <w:rPr>
                <w:noProof/>
                <w:webHidden/>
              </w:rPr>
              <w:tab/>
            </w:r>
            <w:r w:rsidR="0058264B">
              <w:rPr>
                <w:noProof/>
                <w:webHidden/>
              </w:rPr>
              <w:fldChar w:fldCharType="begin"/>
            </w:r>
            <w:r w:rsidR="0058264B">
              <w:rPr>
                <w:noProof/>
                <w:webHidden/>
              </w:rPr>
              <w:instrText xml:space="preserve"> PAGEREF _Toc68538049 \h </w:instrText>
            </w:r>
            <w:r w:rsidR="0058264B">
              <w:rPr>
                <w:noProof/>
                <w:webHidden/>
              </w:rPr>
            </w:r>
            <w:r w:rsidR="0058264B">
              <w:rPr>
                <w:noProof/>
                <w:webHidden/>
              </w:rPr>
              <w:fldChar w:fldCharType="separate"/>
            </w:r>
            <w:r w:rsidR="0058264B">
              <w:rPr>
                <w:noProof/>
                <w:webHidden/>
              </w:rPr>
              <w:t>7</w:t>
            </w:r>
            <w:r w:rsidR="0058264B">
              <w:rPr>
                <w:noProof/>
                <w:webHidden/>
              </w:rPr>
              <w:fldChar w:fldCharType="end"/>
            </w:r>
          </w:hyperlink>
        </w:p>
        <w:p w:rsidR="0058264B" w:rsidRDefault="00590B0B">
          <w:pPr>
            <w:pStyle w:val="13"/>
            <w:tabs>
              <w:tab w:val="left" w:pos="660"/>
              <w:tab w:val="right" w:leader="dot" w:pos="10456"/>
            </w:tabs>
            <w:rPr>
              <w:rFonts w:eastAsiaTheme="minorEastAsia"/>
              <w:noProof/>
              <w:lang w:eastAsia="ru-RU"/>
            </w:rPr>
          </w:pPr>
          <w:hyperlink w:anchor="_Toc68538050" w:history="1">
            <w:r w:rsidR="0058264B" w:rsidRPr="000E3EF0">
              <w:rPr>
                <w:rStyle w:val="a7"/>
                <w:rFonts w:ascii="Times New Roman" w:hAnsi="Times New Roman" w:cs="Times New Roman"/>
                <w:b/>
                <w:noProof/>
              </w:rPr>
              <w:t>2.3.</w:t>
            </w:r>
            <w:r w:rsidR="0058264B">
              <w:rPr>
                <w:rFonts w:eastAsiaTheme="minorEastAsia"/>
                <w:noProof/>
                <w:lang w:eastAsia="ru-RU"/>
              </w:rPr>
              <w:tab/>
            </w:r>
            <w:r w:rsidR="0058264B" w:rsidRPr="000E3EF0">
              <w:rPr>
                <w:rStyle w:val="a7"/>
                <w:rFonts w:ascii="Times New Roman" w:hAnsi="Times New Roman" w:cs="Times New Roman"/>
                <w:b/>
                <w:noProof/>
              </w:rPr>
              <w:t xml:space="preserve">Настройка правил для файла формата </w:t>
            </w:r>
            <w:r w:rsidR="0058264B" w:rsidRPr="000E3EF0">
              <w:rPr>
                <w:rStyle w:val="a7"/>
                <w:rFonts w:ascii="Times New Roman" w:hAnsi="Times New Roman" w:cs="Times New Roman"/>
                <w:b/>
                <w:noProof/>
                <w:lang w:val="en-US"/>
              </w:rPr>
              <w:t>XML</w:t>
            </w:r>
            <w:r w:rsidR="0058264B">
              <w:rPr>
                <w:noProof/>
                <w:webHidden/>
              </w:rPr>
              <w:tab/>
            </w:r>
            <w:r w:rsidR="0058264B">
              <w:rPr>
                <w:noProof/>
                <w:webHidden/>
              </w:rPr>
              <w:fldChar w:fldCharType="begin"/>
            </w:r>
            <w:r w:rsidR="0058264B">
              <w:rPr>
                <w:noProof/>
                <w:webHidden/>
              </w:rPr>
              <w:instrText xml:space="preserve"> PAGEREF _Toc68538050 \h </w:instrText>
            </w:r>
            <w:r w:rsidR="0058264B">
              <w:rPr>
                <w:noProof/>
                <w:webHidden/>
              </w:rPr>
            </w:r>
            <w:r w:rsidR="0058264B">
              <w:rPr>
                <w:noProof/>
                <w:webHidden/>
              </w:rPr>
              <w:fldChar w:fldCharType="separate"/>
            </w:r>
            <w:r w:rsidR="0058264B">
              <w:rPr>
                <w:noProof/>
                <w:webHidden/>
              </w:rPr>
              <w:t>10</w:t>
            </w:r>
            <w:r w:rsidR="0058264B">
              <w:rPr>
                <w:noProof/>
                <w:webHidden/>
              </w:rPr>
              <w:fldChar w:fldCharType="end"/>
            </w:r>
          </w:hyperlink>
        </w:p>
        <w:p w:rsidR="0058264B" w:rsidRDefault="00590B0B">
          <w:pPr>
            <w:pStyle w:val="13"/>
            <w:tabs>
              <w:tab w:val="left" w:pos="440"/>
              <w:tab w:val="right" w:leader="dot" w:pos="10456"/>
            </w:tabs>
            <w:rPr>
              <w:rFonts w:eastAsiaTheme="minorEastAsia"/>
              <w:noProof/>
              <w:lang w:eastAsia="ru-RU"/>
            </w:rPr>
          </w:pPr>
          <w:hyperlink w:anchor="_Toc68538051" w:history="1">
            <w:r w:rsidR="0058264B" w:rsidRPr="000E3EF0">
              <w:rPr>
                <w:rStyle w:val="a7"/>
                <w:rFonts w:ascii="Times New Roman" w:hAnsi="Times New Roman" w:cs="Times New Roman"/>
                <w:b/>
                <w:noProof/>
              </w:rPr>
              <w:t>3.</w:t>
            </w:r>
            <w:r w:rsidR="0058264B">
              <w:rPr>
                <w:rFonts w:eastAsiaTheme="minorEastAsia"/>
                <w:noProof/>
                <w:lang w:eastAsia="ru-RU"/>
              </w:rPr>
              <w:tab/>
            </w:r>
            <w:r w:rsidR="0058264B" w:rsidRPr="000E3EF0">
              <w:rPr>
                <w:rStyle w:val="a7"/>
                <w:rFonts w:ascii="Times New Roman" w:hAnsi="Times New Roman" w:cs="Times New Roman"/>
                <w:b/>
                <w:noProof/>
              </w:rPr>
              <w:t>Заключение</w:t>
            </w:r>
            <w:r w:rsidR="0058264B">
              <w:rPr>
                <w:noProof/>
                <w:webHidden/>
              </w:rPr>
              <w:tab/>
            </w:r>
            <w:r w:rsidR="0058264B">
              <w:rPr>
                <w:noProof/>
                <w:webHidden/>
              </w:rPr>
              <w:fldChar w:fldCharType="begin"/>
            </w:r>
            <w:r w:rsidR="0058264B">
              <w:rPr>
                <w:noProof/>
                <w:webHidden/>
              </w:rPr>
              <w:instrText xml:space="preserve"> PAGEREF _Toc68538051 \h </w:instrText>
            </w:r>
            <w:r w:rsidR="0058264B">
              <w:rPr>
                <w:noProof/>
                <w:webHidden/>
              </w:rPr>
            </w:r>
            <w:r w:rsidR="0058264B">
              <w:rPr>
                <w:noProof/>
                <w:webHidden/>
              </w:rPr>
              <w:fldChar w:fldCharType="separate"/>
            </w:r>
            <w:r w:rsidR="0058264B">
              <w:rPr>
                <w:noProof/>
                <w:webHidden/>
              </w:rPr>
              <w:t>11</w:t>
            </w:r>
            <w:r w:rsidR="0058264B">
              <w:rPr>
                <w:noProof/>
                <w:webHidden/>
              </w:rPr>
              <w:fldChar w:fldCharType="end"/>
            </w:r>
          </w:hyperlink>
        </w:p>
        <w:p w:rsidR="0058264B" w:rsidRDefault="00590B0B">
          <w:pPr>
            <w:pStyle w:val="13"/>
            <w:tabs>
              <w:tab w:val="right" w:leader="dot" w:pos="10456"/>
            </w:tabs>
            <w:rPr>
              <w:rFonts w:eastAsiaTheme="minorEastAsia"/>
              <w:noProof/>
              <w:lang w:eastAsia="ru-RU"/>
            </w:rPr>
          </w:pPr>
          <w:hyperlink w:anchor="_Toc68538052" w:history="1">
            <w:r w:rsidR="0058264B" w:rsidRPr="000E3EF0">
              <w:rPr>
                <w:rStyle w:val="a7"/>
                <w:rFonts w:ascii="Times New Roman" w:hAnsi="Times New Roman" w:cs="Times New Roman"/>
                <w:b/>
                <w:noProof/>
              </w:rPr>
              <w:t>Лист контроля над документом</w:t>
            </w:r>
            <w:r w:rsidR="0058264B">
              <w:rPr>
                <w:noProof/>
                <w:webHidden/>
              </w:rPr>
              <w:tab/>
            </w:r>
            <w:r w:rsidR="0058264B">
              <w:rPr>
                <w:noProof/>
                <w:webHidden/>
              </w:rPr>
              <w:fldChar w:fldCharType="begin"/>
            </w:r>
            <w:r w:rsidR="0058264B">
              <w:rPr>
                <w:noProof/>
                <w:webHidden/>
              </w:rPr>
              <w:instrText xml:space="preserve"> PAGEREF _Toc68538052 \h </w:instrText>
            </w:r>
            <w:r w:rsidR="0058264B">
              <w:rPr>
                <w:noProof/>
                <w:webHidden/>
              </w:rPr>
            </w:r>
            <w:r w:rsidR="0058264B">
              <w:rPr>
                <w:noProof/>
                <w:webHidden/>
              </w:rPr>
              <w:fldChar w:fldCharType="separate"/>
            </w:r>
            <w:r w:rsidR="0058264B">
              <w:rPr>
                <w:noProof/>
                <w:webHidden/>
              </w:rPr>
              <w:t>11</w:t>
            </w:r>
            <w:r w:rsidR="0058264B">
              <w:rPr>
                <w:noProof/>
                <w:webHidden/>
              </w:rPr>
              <w:fldChar w:fldCharType="end"/>
            </w:r>
          </w:hyperlink>
        </w:p>
        <w:p w:rsidR="005D5D16" w:rsidRDefault="005D5D16">
          <w:r>
            <w:rPr>
              <w:b/>
              <w:bCs/>
            </w:rPr>
            <w:fldChar w:fldCharType="end"/>
          </w:r>
        </w:p>
      </w:sdtContent>
    </w:sdt>
    <w:p w:rsidR="005D5D16" w:rsidRPr="005D5D16" w:rsidRDefault="005D5D16" w:rsidP="005D5D16"/>
    <w:p w:rsidR="005D5D16" w:rsidRPr="005D5D16" w:rsidRDefault="005D5D16" w:rsidP="005D5D16"/>
    <w:p w:rsidR="007964DC" w:rsidRDefault="007964DC" w:rsidP="004B7A51">
      <w:pPr>
        <w:pStyle w:val="10"/>
        <w:numPr>
          <w:ilvl w:val="0"/>
          <w:numId w:val="6"/>
        </w:numPr>
        <w:rPr>
          <w:b/>
          <w:color w:val="auto"/>
        </w:rPr>
      </w:pPr>
      <w:bookmarkStart w:id="0" w:name="_Toc68538046"/>
      <w:r w:rsidRPr="007964DC">
        <w:rPr>
          <w:b/>
          <w:color w:val="auto"/>
        </w:rPr>
        <w:t>Введение</w:t>
      </w:r>
      <w:bookmarkEnd w:id="0"/>
    </w:p>
    <w:p w:rsidR="00646001" w:rsidRDefault="005D5D16" w:rsidP="00646001">
      <w:pPr>
        <w:ind w:firstLine="360"/>
        <w:jc w:val="both"/>
        <w:rPr>
          <w:rFonts w:ascii="Times New Roman" w:hAnsi="Times New Roman" w:cs="Times New Roman"/>
          <w:color w:val="101010"/>
          <w:sz w:val="28"/>
          <w:szCs w:val="28"/>
          <w:shd w:val="clear" w:color="auto" w:fill="FFFFFF"/>
        </w:rPr>
      </w:pPr>
      <w:r w:rsidRPr="005D5D16">
        <w:rPr>
          <w:rFonts w:ascii="Times New Roman" w:hAnsi="Times New Roman" w:cs="Times New Roman"/>
          <w:color w:val="333333"/>
          <w:sz w:val="28"/>
          <w:szCs w:val="28"/>
          <w:shd w:val="clear" w:color="auto" w:fill="FFFFFF"/>
        </w:rPr>
        <w:t>Декларация по налогу на прибыль</w:t>
      </w:r>
      <w:r>
        <w:rPr>
          <w:rFonts w:ascii="Times New Roman" w:hAnsi="Times New Roman" w:cs="Times New Roman"/>
          <w:color w:val="333333"/>
          <w:sz w:val="28"/>
          <w:szCs w:val="28"/>
          <w:shd w:val="clear" w:color="auto" w:fill="FFFFFF"/>
        </w:rPr>
        <w:t xml:space="preserve"> (далее Декларация)</w:t>
      </w:r>
      <w:r w:rsidRPr="005D5D16">
        <w:rPr>
          <w:rFonts w:ascii="Times New Roman" w:hAnsi="Times New Roman" w:cs="Times New Roman"/>
          <w:color w:val="333333"/>
          <w:sz w:val="28"/>
          <w:szCs w:val="28"/>
          <w:shd w:val="clear" w:color="auto" w:fill="FFFFFF"/>
        </w:rPr>
        <w:t xml:space="preserve">, ее заполнение и проверка – один </w:t>
      </w:r>
      <w:r>
        <w:rPr>
          <w:rFonts w:ascii="Times New Roman" w:hAnsi="Times New Roman" w:cs="Times New Roman"/>
          <w:color w:val="333333"/>
          <w:sz w:val="28"/>
          <w:szCs w:val="28"/>
          <w:shd w:val="clear" w:color="auto" w:fill="FFFFFF"/>
        </w:rPr>
        <w:t xml:space="preserve">из </w:t>
      </w:r>
      <w:r w:rsidRPr="005D5D16">
        <w:rPr>
          <w:rFonts w:ascii="Times New Roman" w:hAnsi="Times New Roman" w:cs="Times New Roman"/>
          <w:color w:val="333333"/>
          <w:sz w:val="28"/>
          <w:szCs w:val="28"/>
          <w:shd w:val="clear" w:color="auto" w:fill="FFFFFF"/>
        </w:rPr>
        <w:t xml:space="preserve">самых </w:t>
      </w:r>
      <w:r>
        <w:rPr>
          <w:rFonts w:ascii="Times New Roman" w:hAnsi="Times New Roman" w:cs="Times New Roman"/>
          <w:color w:val="333333"/>
          <w:sz w:val="28"/>
          <w:szCs w:val="28"/>
          <w:shd w:val="clear" w:color="auto" w:fill="FFFFFF"/>
        </w:rPr>
        <w:t>трудоемких процессов</w:t>
      </w:r>
      <w:r w:rsidRPr="005D5D16">
        <w:rPr>
          <w:rFonts w:ascii="Times New Roman" w:hAnsi="Times New Roman" w:cs="Times New Roman"/>
          <w:color w:val="333333"/>
          <w:sz w:val="28"/>
          <w:szCs w:val="28"/>
          <w:shd w:val="clear" w:color="auto" w:fill="FFFFFF"/>
        </w:rPr>
        <w:t xml:space="preserve"> в каждую отчетную кампанию. </w:t>
      </w:r>
      <w:r w:rsidR="00646001" w:rsidRPr="00646001">
        <w:rPr>
          <w:rFonts w:ascii="Times New Roman" w:hAnsi="Times New Roman" w:cs="Times New Roman"/>
          <w:color w:val="101010"/>
          <w:sz w:val="28"/>
          <w:szCs w:val="28"/>
          <w:shd w:val="clear" w:color="auto" w:fill="FFFFFF"/>
        </w:rPr>
        <w:t xml:space="preserve">По итогам 2020 года </w:t>
      </w:r>
      <w:r w:rsidR="005A3F7E">
        <w:rPr>
          <w:rFonts w:ascii="Times New Roman" w:hAnsi="Times New Roman" w:cs="Times New Roman"/>
          <w:color w:val="101010"/>
          <w:sz w:val="28"/>
          <w:szCs w:val="28"/>
          <w:shd w:val="clear" w:color="auto" w:fill="FFFFFF"/>
        </w:rPr>
        <w:t xml:space="preserve">(и далее) </w:t>
      </w:r>
      <w:r w:rsidR="00646001" w:rsidRPr="00646001">
        <w:rPr>
          <w:rFonts w:ascii="Times New Roman" w:hAnsi="Times New Roman" w:cs="Times New Roman"/>
          <w:color w:val="101010"/>
          <w:sz w:val="28"/>
          <w:szCs w:val="28"/>
          <w:shd w:val="clear" w:color="auto" w:fill="FFFFFF"/>
        </w:rPr>
        <w:t>налогоплательщики обязаны отчитаться по прибыли с использованием новой формы декларации. Бланк КНД1151006 скорректирован незначительно. Большая часть правок носит технический характер. Добавлены новые коды, изменены наименования листов. При этом принцип и алгоритм заполнения налоговой декларации по прибыли сохранен. Новый бланк "прибыльного" отчета регламентирован Приказом ФНС от 11.09.2020 N ЕД-7-3/655@. Изменения вступают в силу с 01.01.2021 года.</w:t>
      </w:r>
    </w:p>
    <w:p w:rsidR="00646001" w:rsidRPr="00646001" w:rsidRDefault="00646001" w:rsidP="00646001">
      <w:pPr>
        <w:ind w:firstLine="360"/>
        <w:jc w:val="both"/>
        <w:rPr>
          <w:rFonts w:ascii="Times New Roman" w:hAnsi="Times New Roman" w:cs="Times New Roman"/>
          <w:sz w:val="28"/>
          <w:szCs w:val="28"/>
        </w:rPr>
      </w:pPr>
      <w:r>
        <w:rPr>
          <w:rFonts w:ascii="Times New Roman" w:hAnsi="Times New Roman" w:cs="Times New Roman"/>
          <w:color w:val="101010"/>
          <w:sz w:val="28"/>
          <w:szCs w:val="28"/>
          <w:shd w:val="clear" w:color="auto" w:fill="FFFFFF"/>
        </w:rPr>
        <w:t xml:space="preserve">Автоматическое формирование, проверка Декларации требует предварительной настройки для оператора. Поскольку </w:t>
      </w:r>
      <w:r>
        <w:rPr>
          <w:rFonts w:ascii="Times New Roman" w:hAnsi="Times New Roman" w:cs="Times New Roman"/>
          <w:color w:val="101010"/>
          <w:sz w:val="28"/>
          <w:szCs w:val="28"/>
          <w:shd w:val="clear" w:color="auto" w:fill="FFFFFF"/>
          <w:lang w:val="en-US"/>
        </w:rPr>
        <w:t>ERP</w:t>
      </w:r>
      <w:r>
        <w:rPr>
          <w:rFonts w:ascii="Times New Roman" w:hAnsi="Times New Roman" w:cs="Times New Roman"/>
          <w:color w:val="101010"/>
          <w:sz w:val="28"/>
          <w:szCs w:val="28"/>
          <w:shd w:val="clear" w:color="auto" w:fill="FFFFFF"/>
        </w:rPr>
        <w:t xml:space="preserve">-система КОМПАС дает возможность настроить систему разным, </w:t>
      </w:r>
      <w:r w:rsidR="005A3F7E">
        <w:rPr>
          <w:rFonts w:ascii="Times New Roman" w:hAnsi="Times New Roman" w:cs="Times New Roman"/>
          <w:color w:val="101010"/>
          <w:sz w:val="28"/>
          <w:szCs w:val="28"/>
          <w:shd w:val="clear" w:color="auto" w:fill="FFFFFF"/>
        </w:rPr>
        <w:t>и</w:t>
      </w:r>
      <w:r>
        <w:rPr>
          <w:rFonts w:ascii="Times New Roman" w:hAnsi="Times New Roman" w:cs="Times New Roman"/>
          <w:color w:val="101010"/>
          <w:sz w:val="28"/>
          <w:szCs w:val="28"/>
          <w:shd w:val="clear" w:color="auto" w:fill="FFFFFF"/>
        </w:rPr>
        <w:t xml:space="preserve"> максимально удобным для оператор</w:t>
      </w:r>
      <w:r w:rsidR="005A3F7E">
        <w:rPr>
          <w:rFonts w:ascii="Times New Roman" w:hAnsi="Times New Roman" w:cs="Times New Roman"/>
          <w:color w:val="101010"/>
          <w:sz w:val="28"/>
          <w:szCs w:val="28"/>
          <w:shd w:val="clear" w:color="auto" w:fill="FFFFFF"/>
        </w:rPr>
        <w:t>а</w:t>
      </w:r>
      <w:r>
        <w:rPr>
          <w:rFonts w:ascii="Times New Roman" w:hAnsi="Times New Roman" w:cs="Times New Roman"/>
          <w:color w:val="101010"/>
          <w:sz w:val="28"/>
          <w:szCs w:val="28"/>
          <w:shd w:val="clear" w:color="auto" w:fill="FFFFFF"/>
        </w:rPr>
        <w:t xml:space="preserve"> образом, то и обеспечить единую систему настройки </w:t>
      </w:r>
      <w:r w:rsidR="005A3F7E">
        <w:rPr>
          <w:rFonts w:ascii="Times New Roman" w:hAnsi="Times New Roman" w:cs="Times New Roman"/>
          <w:color w:val="101010"/>
          <w:sz w:val="28"/>
          <w:szCs w:val="28"/>
          <w:shd w:val="clear" w:color="auto" w:fill="FFFFFF"/>
        </w:rPr>
        <w:t xml:space="preserve">при формировании Декларации </w:t>
      </w:r>
      <w:r>
        <w:rPr>
          <w:rFonts w:ascii="Times New Roman" w:hAnsi="Times New Roman" w:cs="Times New Roman"/>
          <w:color w:val="101010"/>
          <w:sz w:val="28"/>
          <w:szCs w:val="28"/>
          <w:shd w:val="clear" w:color="auto" w:fill="FFFFFF"/>
        </w:rPr>
        <w:t>не представляется возможным.</w:t>
      </w:r>
      <w:r w:rsidR="005A3F7E">
        <w:rPr>
          <w:rFonts w:ascii="Times New Roman" w:hAnsi="Times New Roman" w:cs="Times New Roman"/>
          <w:color w:val="101010"/>
          <w:sz w:val="28"/>
          <w:szCs w:val="28"/>
          <w:shd w:val="clear" w:color="auto" w:fill="FFFFFF"/>
        </w:rPr>
        <w:t xml:space="preserve"> Тем не менее настройка автоматического формирования выполнена. Если правила учета в конкретной организации отличаются от представленных в поставке (использованных при заполнении ячеек Декларации), то стандартная настройка должна быть откорректирована.</w:t>
      </w:r>
    </w:p>
    <w:p w:rsidR="00312ECF" w:rsidRPr="005D5D16" w:rsidRDefault="00312ECF" w:rsidP="00C50282">
      <w:pPr>
        <w:jc w:val="both"/>
        <w:rPr>
          <w:rFonts w:ascii="Times New Roman" w:hAnsi="Times New Roman" w:cs="Times New Roman"/>
          <w:color w:val="000000"/>
          <w:sz w:val="28"/>
          <w:szCs w:val="28"/>
          <w:shd w:val="clear" w:color="auto" w:fill="FFFFFF"/>
        </w:rPr>
      </w:pPr>
      <w:r w:rsidRPr="005D5D16">
        <w:rPr>
          <w:rFonts w:ascii="Times New Roman" w:hAnsi="Times New Roman" w:cs="Times New Roman"/>
          <w:color w:val="000000"/>
          <w:sz w:val="28"/>
          <w:szCs w:val="28"/>
          <w:shd w:val="clear" w:color="auto" w:fill="FFFFFF"/>
        </w:rPr>
        <w:tab/>
      </w:r>
      <w:r w:rsidR="00774E1C" w:rsidRPr="005D5D16">
        <w:rPr>
          <w:rFonts w:ascii="Times New Roman" w:hAnsi="Times New Roman" w:cs="Times New Roman"/>
          <w:color w:val="000000"/>
          <w:sz w:val="28"/>
          <w:szCs w:val="28"/>
          <w:shd w:val="clear" w:color="auto" w:fill="FFFFFF"/>
          <w:lang w:val="en-US"/>
        </w:rPr>
        <w:t>ERP</w:t>
      </w:r>
      <w:r w:rsidR="00774E1C" w:rsidRPr="005D5D16">
        <w:rPr>
          <w:rFonts w:ascii="Times New Roman" w:hAnsi="Times New Roman" w:cs="Times New Roman"/>
          <w:color w:val="000000"/>
          <w:sz w:val="28"/>
          <w:szCs w:val="28"/>
          <w:shd w:val="clear" w:color="auto" w:fill="FFFFFF"/>
        </w:rPr>
        <w:t xml:space="preserve">-система КОМПАС и ранее обеспечивала автоматический процесс при формировании </w:t>
      </w:r>
      <w:r w:rsidR="00780579" w:rsidRPr="005D5D16">
        <w:rPr>
          <w:rFonts w:ascii="Times New Roman" w:hAnsi="Times New Roman" w:cs="Times New Roman"/>
          <w:color w:val="000000"/>
          <w:sz w:val="28"/>
          <w:szCs w:val="28"/>
          <w:shd w:val="clear" w:color="auto" w:fill="FFFFFF"/>
        </w:rPr>
        <w:t xml:space="preserve">и выгрузке </w:t>
      </w:r>
      <w:r w:rsidR="005D5D16">
        <w:rPr>
          <w:rFonts w:ascii="Times New Roman" w:hAnsi="Times New Roman" w:cs="Times New Roman"/>
          <w:color w:val="000000"/>
          <w:sz w:val="28"/>
          <w:szCs w:val="28"/>
          <w:shd w:val="clear" w:color="auto" w:fill="FFFFFF"/>
        </w:rPr>
        <w:t>Декларации</w:t>
      </w:r>
      <w:r w:rsidR="00774E1C" w:rsidRPr="005D5D16">
        <w:rPr>
          <w:rFonts w:ascii="Times New Roman" w:hAnsi="Times New Roman" w:cs="Times New Roman"/>
          <w:color w:val="000000"/>
          <w:sz w:val="28"/>
          <w:szCs w:val="28"/>
          <w:shd w:val="clear" w:color="auto" w:fill="FFFFFF"/>
        </w:rPr>
        <w:t xml:space="preserve">. Эта функциональность сохранена. Однако в целях оптимизации, повышения наглядности, упрощения процесса настройки КОМПАС дополнен новой функциональностью для автоматического формирования </w:t>
      </w:r>
      <w:r w:rsidR="00780579" w:rsidRPr="005D5D16">
        <w:rPr>
          <w:rFonts w:ascii="Times New Roman" w:hAnsi="Times New Roman" w:cs="Times New Roman"/>
          <w:color w:val="000000"/>
          <w:sz w:val="28"/>
          <w:szCs w:val="28"/>
          <w:shd w:val="clear" w:color="auto" w:fill="FFFFFF"/>
        </w:rPr>
        <w:t xml:space="preserve">и выгрузки </w:t>
      </w:r>
      <w:r w:rsidR="005D5D16">
        <w:rPr>
          <w:rFonts w:ascii="Times New Roman" w:hAnsi="Times New Roman" w:cs="Times New Roman"/>
          <w:color w:val="000000"/>
          <w:sz w:val="28"/>
          <w:szCs w:val="28"/>
          <w:shd w:val="clear" w:color="auto" w:fill="FFFFFF"/>
        </w:rPr>
        <w:t>Декларации</w:t>
      </w:r>
      <w:r w:rsidR="00774E1C" w:rsidRPr="005D5D16">
        <w:rPr>
          <w:rFonts w:ascii="Times New Roman" w:hAnsi="Times New Roman" w:cs="Times New Roman"/>
          <w:color w:val="000000"/>
          <w:sz w:val="28"/>
          <w:szCs w:val="28"/>
          <w:shd w:val="clear" w:color="auto" w:fill="FFFFFF"/>
        </w:rPr>
        <w:t xml:space="preserve">. </w:t>
      </w:r>
    </w:p>
    <w:p w:rsidR="00774E1C" w:rsidRPr="005D5D16" w:rsidRDefault="00774E1C" w:rsidP="007964DC">
      <w:pPr>
        <w:rPr>
          <w:rFonts w:ascii="Times New Roman" w:hAnsi="Times New Roman" w:cs="Times New Roman"/>
          <w:color w:val="000000"/>
          <w:sz w:val="28"/>
          <w:szCs w:val="28"/>
          <w:shd w:val="clear" w:color="auto" w:fill="FFFFFF"/>
        </w:rPr>
      </w:pPr>
      <w:r w:rsidRPr="005D5D16">
        <w:rPr>
          <w:rFonts w:ascii="Times New Roman" w:hAnsi="Times New Roman" w:cs="Times New Roman"/>
          <w:color w:val="000000"/>
          <w:sz w:val="28"/>
          <w:szCs w:val="28"/>
          <w:shd w:val="clear" w:color="auto" w:fill="FFFFFF"/>
        </w:rPr>
        <w:tab/>
        <w:t xml:space="preserve">При использовании новой функциональности при формировании </w:t>
      </w:r>
      <w:r w:rsidR="005D5D16">
        <w:rPr>
          <w:rFonts w:ascii="Times New Roman" w:hAnsi="Times New Roman" w:cs="Times New Roman"/>
          <w:color w:val="000000"/>
          <w:sz w:val="28"/>
          <w:szCs w:val="28"/>
          <w:shd w:val="clear" w:color="auto" w:fill="FFFFFF"/>
        </w:rPr>
        <w:t>Декларации</w:t>
      </w:r>
      <w:r w:rsidRPr="005D5D16">
        <w:rPr>
          <w:rFonts w:ascii="Times New Roman" w:hAnsi="Times New Roman" w:cs="Times New Roman"/>
          <w:color w:val="000000"/>
          <w:sz w:val="28"/>
          <w:szCs w:val="28"/>
          <w:shd w:val="clear" w:color="auto" w:fill="FFFFFF"/>
        </w:rPr>
        <w:t xml:space="preserve"> оператор получает следующие преимущества</w:t>
      </w:r>
      <w:r w:rsidR="00CC63F5" w:rsidRPr="005D5D16">
        <w:rPr>
          <w:rFonts w:ascii="Times New Roman" w:hAnsi="Times New Roman" w:cs="Times New Roman"/>
          <w:color w:val="000000"/>
          <w:sz w:val="28"/>
          <w:szCs w:val="28"/>
          <w:shd w:val="clear" w:color="auto" w:fill="FFFFFF"/>
        </w:rPr>
        <w:t>:</w:t>
      </w:r>
    </w:p>
    <w:p w:rsidR="00CC63F5" w:rsidRPr="005D5D16" w:rsidRDefault="00CC63F5" w:rsidP="00D733B5">
      <w:pPr>
        <w:pStyle w:val="a5"/>
        <w:numPr>
          <w:ilvl w:val="0"/>
          <w:numId w:val="4"/>
        </w:numPr>
        <w:jc w:val="both"/>
        <w:rPr>
          <w:rFonts w:ascii="Times New Roman" w:hAnsi="Times New Roman" w:cs="Times New Roman"/>
          <w:color w:val="000000"/>
          <w:sz w:val="28"/>
          <w:szCs w:val="28"/>
          <w:shd w:val="clear" w:color="auto" w:fill="FFFFFF"/>
        </w:rPr>
      </w:pPr>
      <w:r w:rsidRPr="005D5D16">
        <w:rPr>
          <w:rFonts w:ascii="Times New Roman" w:hAnsi="Times New Roman" w:cs="Times New Roman"/>
          <w:color w:val="000000"/>
          <w:sz w:val="28"/>
          <w:szCs w:val="28"/>
          <w:shd w:val="clear" w:color="auto" w:fill="FFFFFF"/>
        </w:rPr>
        <w:lastRenderedPageBreak/>
        <w:t xml:space="preserve">Подготовка к формированию </w:t>
      </w:r>
      <w:r w:rsidR="00074984">
        <w:rPr>
          <w:rFonts w:ascii="Times New Roman" w:hAnsi="Times New Roman" w:cs="Times New Roman"/>
          <w:color w:val="000000"/>
          <w:sz w:val="28"/>
          <w:szCs w:val="28"/>
          <w:shd w:val="clear" w:color="auto" w:fill="FFFFFF"/>
        </w:rPr>
        <w:t>Декларации</w:t>
      </w:r>
      <w:r w:rsidRPr="005D5D16">
        <w:rPr>
          <w:rFonts w:ascii="Times New Roman" w:hAnsi="Times New Roman" w:cs="Times New Roman"/>
          <w:color w:val="000000"/>
          <w:sz w:val="28"/>
          <w:szCs w:val="28"/>
          <w:shd w:val="clear" w:color="auto" w:fill="FFFFFF"/>
        </w:rPr>
        <w:t xml:space="preserve"> включает этап настройки, который выполняется один раз с использованием простого механизма настройки в соответствии</w:t>
      </w:r>
      <w:r w:rsidR="00074984">
        <w:rPr>
          <w:rFonts w:ascii="Times New Roman" w:hAnsi="Times New Roman" w:cs="Times New Roman"/>
          <w:color w:val="000000"/>
          <w:sz w:val="28"/>
          <w:szCs w:val="28"/>
          <w:shd w:val="clear" w:color="auto" w:fill="FFFFFF"/>
        </w:rPr>
        <w:t xml:space="preserve"> с</w:t>
      </w:r>
      <w:r w:rsidRPr="005D5D16">
        <w:rPr>
          <w:rFonts w:ascii="Times New Roman" w:hAnsi="Times New Roman" w:cs="Times New Roman"/>
          <w:color w:val="000000"/>
          <w:sz w:val="28"/>
          <w:szCs w:val="28"/>
          <w:shd w:val="clear" w:color="auto" w:fill="FFFFFF"/>
        </w:rPr>
        <w:t xml:space="preserve"> </w:t>
      </w:r>
      <w:r w:rsidR="00074984">
        <w:rPr>
          <w:rFonts w:ascii="Times New Roman" w:hAnsi="Times New Roman" w:cs="Times New Roman"/>
          <w:color w:val="000000"/>
          <w:sz w:val="28"/>
          <w:szCs w:val="28"/>
          <w:shd w:val="clear" w:color="auto" w:fill="FFFFFF"/>
        </w:rPr>
        <w:t xml:space="preserve">учетной политикой </w:t>
      </w:r>
      <w:r w:rsidRPr="005D5D16">
        <w:rPr>
          <w:rFonts w:ascii="Times New Roman" w:hAnsi="Times New Roman" w:cs="Times New Roman"/>
          <w:color w:val="000000"/>
          <w:sz w:val="28"/>
          <w:szCs w:val="28"/>
          <w:shd w:val="clear" w:color="auto" w:fill="FFFFFF"/>
        </w:rPr>
        <w:t xml:space="preserve">на предприятии. При этом привлечение специалистов </w:t>
      </w:r>
      <w:r w:rsidRPr="005D5D16">
        <w:rPr>
          <w:rFonts w:ascii="Times New Roman" w:hAnsi="Times New Roman" w:cs="Times New Roman"/>
          <w:color w:val="000000"/>
          <w:sz w:val="28"/>
          <w:szCs w:val="28"/>
          <w:shd w:val="clear" w:color="auto" w:fill="FFFFFF"/>
          <w:lang w:val="en-US"/>
        </w:rPr>
        <w:t>IT</w:t>
      </w:r>
      <w:r w:rsidRPr="005D5D16">
        <w:rPr>
          <w:rFonts w:ascii="Times New Roman" w:hAnsi="Times New Roman" w:cs="Times New Roman"/>
          <w:color w:val="000000"/>
          <w:sz w:val="28"/>
          <w:szCs w:val="28"/>
          <w:shd w:val="clear" w:color="auto" w:fill="FFFFFF"/>
        </w:rPr>
        <w:t xml:space="preserve"> не обязательно, поскольку процесс настройки максимально упрощен;</w:t>
      </w:r>
    </w:p>
    <w:p w:rsidR="00834A0B" w:rsidRPr="005D5D16" w:rsidRDefault="00074984" w:rsidP="00D733B5">
      <w:pPr>
        <w:pStyle w:val="a5"/>
        <w:numPr>
          <w:ilvl w:val="0"/>
          <w:numId w:val="4"/>
        </w:num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Декларация</w:t>
      </w:r>
      <w:r w:rsidR="00834A0B" w:rsidRPr="005D5D16">
        <w:rPr>
          <w:rFonts w:ascii="Times New Roman" w:hAnsi="Times New Roman" w:cs="Times New Roman"/>
          <w:color w:val="000000"/>
          <w:sz w:val="28"/>
          <w:szCs w:val="28"/>
          <w:shd w:val="clear" w:color="auto" w:fill="FFFFFF"/>
        </w:rPr>
        <w:t xml:space="preserve"> представляет собой привычный отчет, состоящий из строк и граф, на пересечении которых находятся определенные ячейки, правила заполнения которых и описываются в настройке;</w:t>
      </w:r>
    </w:p>
    <w:p w:rsidR="00B33E90" w:rsidRPr="005D5D16" w:rsidRDefault="00B33E90" w:rsidP="00D733B5">
      <w:pPr>
        <w:pStyle w:val="a5"/>
        <w:numPr>
          <w:ilvl w:val="0"/>
          <w:numId w:val="4"/>
        </w:numPr>
        <w:jc w:val="both"/>
        <w:rPr>
          <w:rFonts w:ascii="Times New Roman" w:hAnsi="Times New Roman" w:cs="Times New Roman"/>
          <w:color w:val="000000"/>
          <w:sz w:val="28"/>
          <w:szCs w:val="28"/>
          <w:shd w:val="clear" w:color="auto" w:fill="FFFFFF"/>
        </w:rPr>
      </w:pPr>
      <w:r w:rsidRPr="005D5D16">
        <w:rPr>
          <w:rFonts w:ascii="Times New Roman" w:hAnsi="Times New Roman" w:cs="Times New Roman"/>
          <w:color w:val="000000"/>
          <w:sz w:val="28"/>
          <w:szCs w:val="28"/>
          <w:shd w:val="clear" w:color="auto" w:fill="FFFFFF"/>
        </w:rPr>
        <w:t xml:space="preserve">Время формирования </w:t>
      </w:r>
      <w:r w:rsidR="00074984">
        <w:rPr>
          <w:rFonts w:ascii="Times New Roman" w:hAnsi="Times New Roman" w:cs="Times New Roman"/>
          <w:color w:val="000000"/>
          <w:sz w:val="28"/>
          <w:szCs w:val="28"/>
          <w:shd w:val="clear" w:color="auto" w:fill="FFFFFF"/>
        </w:rPr>
        <w:t>Декларации</w:t>
      </w:r>
      <w:r w:rsidRPr="005D5D16">
        <w:rPr>
          <w:rFonts w:ascii="Times New Roman" w:hAnsi="Times New Roman" w:cs="Times New Roman"/>
          <w:color w:val="000000"/>
          <w:sz w:val="28"/>
          <w:szCs w:val="28"/>
          <w:shd w:val="clear" w:color="auto" w:fill="FFFFFF"/>
        </w:rPr>
        <w:t xml:space="preserve"> сокращено за счет </w:t>
      </w:r>
      <w:r w:rsidR="00780579" w:rsidRPr="005D5D16">
        <w:rPr>
          <w:rFonts w:ascii="Times New Roman" w:hAnsi="Times New Roman" w:cs="Times New Roman"/>
          <w:color w:val="000000"/>
          <w:sz w:val="28"/>
          <w:szCs w:val="28"/>
          <w:shd w:val="clear" w:color="auto" w:fill="FFFFFF"/>
        </w:rPr>
        <w:t>оптимизации технологии сбора данных;</w:t>
      </w:r>
    </w:p>
    <w:p w:rsidR="00780579" w:rsidRPr="005D5D16" w:rsidRDefault="00074984" w:rsidP="00D733B5">
      <w:pPr>
        <w:pStyle w:val="a5"/>
        <w:numPr>
          <w:ilvl w:val="0"/>
          <w:numId w:val="4"/>
        </w:num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Декларация</w:t>
      </w:r>
      <w:r w:rsidR="00780579" w:rsidRPr="005D5D16">
        <w:rPr>
          <w:rFonts w:ascii="Times New Roman" w:hAnsi="Times New Roman" w:cs="Times New Roman"/>
          <w:color w:val="000000"/>
          <w:sz w:val="28"/>
          <w:szCs w:val="28"/>
          <w:shd w:val="clear" w:color="auto" w:fill="FFFFFF"/>
        </w:rPr>
        <w:t xml:space="preserve"> формируется в виде реестрового документа, данные которого можно удобно просмотреть, проанализировать, откорректировать в случае необходимости, сформировать многократно как целиком, так и отдельными разделами</w:t>
      </w:r>
      <w:r w:rsidR="00D733B5" w:rsidRPr="005D5D16">
        <w:rPr>
          <w:rFonts w:ascii="Times New Roman" w:hAnsi="Times New Roman" w:cs="Times New Roman"/>
          <w:color w:val="000000"/>
          <w:sz w:val="28"/>
          <w:szCs w:val="28"/>
          <w:shd w:val="clear" w:color="auto" w:fill="FFFFFF"/>
        </w:rPr>
        <w:t>. При анализе полученных данных могут быть использованы все преимущества работы с реестровыми документами</w:t>
      </w:r>
      <w:r w:rsidR="00000F6A" w:rsidRPr="005D5D16">
        <w:rPr>
          <w:rFonts w:ascii="Times New Roman" w:hAnsi="Times New Roman" w:cs="Times New Roman"/>
          <w:color w:val="000000"/>
          <w:sz w:val="28"/>
          <w:szCs w:val="28"/>
          <w:shd w:val="clear" w:color="auto" w:fill="FFFFFF"/>
        </w:rPr>
        <w:t xml:space="preserve"> (дублирование, ввод на основании, сортировки и т.д.)</w:t>
      </w:r>
      <w:r w:rsidR="00780579" w:rsidRPr="005D5D16">
        <w:rPr>
          <w:rFonts w:ascii="Times New Roman" w:hAnsi="Times New Roman" w:cs="Times New Roman"/>
          <w:color w:val="000000"/>
          <w:sz w:val="28"/>
          <w:szCs w:val="28"/>
          <w:shd w:val="clear" w:color="auto" w:fill="FFFFFF"/>
        </w:rPr>
        <w:t>;</w:t>
      </w:r>
    </w:p>
    <w:p w:rsidR="00780579" w:rsidRPr="005D5D16" w:rsidRDefault="00074984" w:rsidP="00D733B5">
      <w:pPr>
        <w:pStyle w:val="a5"/>
        <w:numPr>
          <w:ilvl w:val="0"/>
          <w:numId w:val="4"/>
        </w:num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Декларацию</w:t>
      </w:r>
      <w:r w:rsidR="00780579" w:rsidRPr="005D5D16">
        <w:rPr>
          <w:rFonts w:ascii="Times New Roman" w:hAnsi="Times New Roman" w:cs="Times New Roman"/>
          <w:color w:val="000000"/>
          <w:sz w:val="28"/>
          <w:szCs w:val="28"/>
          <w:shd w:val="clear" w:color="auto" w:fill="FFFFFF"/>
        </w:rPr>
        <w:t xml:space="preserve"> можно выгрузить (экспортировать) в файлы специального формата, передать контролирующим органам через оператора связи. Готовые отчеты можно также распечатать или выгрузить в </w:t>
      </w:r>
      <w:r w:rsidR="00780579" w:rsidRPr="005D5D16">
        <w:rPr>
          <w:rFonts w:ascii="Times New Roman" w:hAnsi="Times New Roman" w:cs="Times New Roman"/>
          <w:color w:val="000000"/>
          <w:sz w:val="28"/>
          <w:szCs w:val="28"/>
          <w:shd w:val="clear" w:color="auto" w:fill="FFFFFF"/>
          <w:lang w:val="en-US"/>
        </w:rPr>
        <w:t>EXCEL</w:t>
      </w:r>
      <w:r w:rsidR="00780579" w:rsidRPr="005D5D16">
        <w:rPr>
          <w:rFonts w:ascii="Times New Roman" w:hAnsi="Times New Roman" w:cs="Times New Roman"/>
          <w:color w:val="000000"/>
          <w:sz w:val="28"/>
          <w:szCs w:val="28"/>
          <w:shd w:val="clear" w:color="auto" w:fill="FFFFFF"/>
        </w:rPr>
        <w:t xml:space="preserve">, если оператор </w:t>
      </w:r>
      <w:r w:rsidR="00C50282" w:rsidRPr="005D5D16">
        <w:rPr>
          <w:rFonts w:ascii="Times New Roman" w:hAnsi="Times New Roman" w:cs="Times New Roman"/>
          <w:color w:val="000000"/>
          <w:sz w:val="28"/>
          <w:szCs w:val="28"/>
          <w:shd w:val="clear" w:color="auto" w:fill="FFFFFF"/>
        </w:rPr>
        <w:t xml:space="preserve">системы КОМПАС </w:t>
      </w:r>
      <w:r w:rsidR="00780579" w:rsidRPr="005D5D16">
        <w:rPr>
          <w:rFonts w:ascii="Times New Roman" w:hAnsi="Times New Roman" w:cs="Times New Roman"/>
          <w:color w:val="000000"/>
          <w:sz w:val="28"/>
          <w:szCs w:val="28"/>
          <w:shd w:val="clear" w:color="auto" w:fill="FFFFFF"/>
        </w:rPr>
        <w:t xml:space="preserve">считает это необходимым. </w:t>
      </w:r>
    </w:p>
    <w:p w:rsidR="00A17428" w:rsidRPr="005D5D16" w:rsidRDefault="00000F6A" w:rsidP="00000F6A">
      <w:pPr>
        <w:ind w:left="708"/>
        <w:rPr>
          <w:rFonts w:ascii="Times New Roman" w:hAnsi="Times New Roman" w:cs="Times New Roman"/>
          <w:sz w:val="28"/>
          <w:szCs w:val="28"/>
        </w:rPr>
      </w:pPr>
      <w:r w:rsidRPr="005D5D16">
        <w:rPr>
          <w:rFonts w:ascii="Times New Roman" w:hAnsi="Times New Roman" w:cs="Times New Roman"/>
          <w:sz w:val="28"/>
          <w:szCs w:val="28"/>
        </w:rPr>
        <w:t xml:space="preserve">Формирование </w:t>
      </w:r>
      <w:r w:rsidR="00632DFF">
        <w:rPr>
          <w:rFonts w:ascii="Times New Roman" w:hAnsi="Times New Roman" w:cs="Times New Roman"/>
          <w:sz w:val="28"/>
          <w:szCs w:val="28"/>
        </w:rPr>
        <w:t>Декларации</w:t>
      </w:r>
      <w:r w:rsidRPr="005D5D16">
        <w:rPr>
          <w:rFonts w:ascii="Times New Roman" w:hAnsi="Times New Roman" w:cs="Times New Roman"/>
          <w:sz w:val="28"/>
          <w:szCs w:val="28"/>
        </w:rPr>
        <w:t xml:space="preserve"> включает в себя следующие шаги:</w:t>
      </w:r>
    </w:p>
    <w:p w:rsidR="00000F6A" w:rsidRPr="005D5D16" w:rsidRDefault="00000F6A" w:rsidP="00283F45">
      <w:pPr>
        <w:pStyle w:val="a5"/>
        <w:numPr>
          <w:ilvl w:val="0"/>
          <w:numId w:val="5"/>
        </w:numPr>
        <w:jc w:val="both"/>
        <w:rPr>
          <w:rFonts w:ascii="Times New Roman" w:hAnsi="Times New Roman" w:cs="Times New Roman"/>
          <w:sz w:val="28"/>
          <w:szCs w:val="28"/>
        </w:rPr>
      </w:pPr>
      <w:r w:rsidRPr="005D5D16">
        <w:rPr>
          <w:rFonts w:ascii="Times New Roman" w:hAnsi="Times New Roman" w:cs="Times New Roman"/>
          <w:sz w:val="28"/>
          <w:szCs w:val="28"/>
        </w:rPr>
        <w:t xml:space="preserve">Настройка </w:t>
      </w:r>
      <w:r w:rsidR="00632DFF">
        <w:rPr>
          <w:rFonts w:ascii="Times New Roman" w:hAnsi="Times New Roman" w:cs="Times New Roman"/>
          <w:sz w:val="28"/>
          <w:szCs w:val="28"/>
        </w:rPr>
        <w:t>Декларации</w:t>
      </w:r>
      <w:r w:rsidRPr="005D5D16">
        <w:rPr>
          <w:rFonts w:ascii="Times New Roman" w:hAnsi="Times New Roman" w:cs="Times New Roman"/>
          <w:sz w:val="28"/>
          <w:szCs w:val="28"/>
        </w:rPr>
        <w:t xml:space="preserve"> в соответствии с текущим состоянием законодательства (выполняется разработчиками системы) и принятой на предприятии учетной политикой</w:t>
      </w:r>
      <w:r w:rsidR="00632DFF">
        <w:rPr>
          <w:rFonts w:ascii="Times New Roman" w:hAnsi="Times New Roman" w:cs="Times New Roman"/>
          <w:sz w:val="28"/>
          <w:szCs w:val="28"/>
        </w:rPr>
        <w:t xml:space="preserve"> (стандартная настройка конкретизируется)</w:t>
      </w:r>
      <w:r w:rsidRPr="005D5D16">
        <w:rPr>
          <w:rFonts w:ascii="Times New Roman" w:hAnsi="Times New Roman" w:cs="Times New Roman"/>
          <w:sz w:val="28"/>
          <w:szCs w:val="28"/>
        </w:rPr>
        <w:t>. В результате настройки создается документ – прообраз будущей отчетной формы, который содержит описание внешнего вида, содержания и правил формирования будущей отчетной формы, в соответствии с конкретными условиями предприятия;</w:t>
      </w:r>
    </w:p>
    <w:p w:rsidR="00000F6A" w:rsidRPr="005D5D16" w:rsidRDefault="00000F6A" w:rsidP="00283F45">
      <w:pPr>
        <w:pStyle w:val="a5"/>
        <w:numPr>
          <w:ilvl w:val="0"/>
          <w:numId w:val="5"/>
        </w:numPr>
        <w:jc w:val="both"/>
        <w:rPr>
          <w:rFonts w:ascii="Times New Roman" w:hAnsi="Times New Roman" w:cs="Times New Roman"/>
          <w:sz w:val="28"/>
          <w:szCs w:val="28"/>
        </w:rPr>
      </w:pPr>
      <w:r w:rsidRPr="005D5D16">
        <w:rPr>
          <w:rFonts w:ascii="Times New Roman" w:hAnsi="Times New Roman" w:cs="Times New Roman"/>
          <w:sz w:val="28"/>
          <w:szCs w:val="28"/>
        </w:rPr>
        <w:t xml:space="preserve">Дополнение реестра </w:t>
      </w:r>
      <w:r w:rsidR="00632DFF">
        <w:rPr>
          <w:rFonts w:ascii="Times New Roman" w:hAnsi="Times New Roman" w:cs="Times New Roman"/>
          <w:sz w:val="28"/>
          <w:szCs w:val="28"/>
        </w:rPr>
        <w:t>Деклараций</w:t>
      </w:r>
      <w:r w:rsidRPr="005D5D16">
        <w:rPr>
          <w:rFonts w:ascii="Times New Roman" w:hAnsi="Times New Roman" w:cs="Times New Roman"/>
          <w:sz w:val="28"/>
          <w:szCs w:val="28"/>
        </w:rPr>
        <w:t xml:space="preserve"> (ввод нового документа), используя текущий вариант документа настройки (прообраза) как основания отчетной формы;</w:t>
      </w:r>
    </w:p>
    <w:p w:rsidR="00000F6A" w:rsidRPr="005D5D16" w:rsidRDefault="00000F6A" w:rsidP="00283F45">
      <w:pPr>
        <w:pStyle w:val="a5"/>
        <w:numPr>
          <w:ilvl w:val="0"/>
          <w:numId w:val="5"/>
        </w:numPr>
        <w:jc w:val="both"/>
        <w:rPr>
          <w:rFonts w:ascii="Times New Roman" w:hAnsi="Times New Roman" w:cs="Times New Roman"/>
          <w:sz w:val="28"/>
          <w:szCs w:val="28"/>
        </w:rPr>
      </w:pPr>
      <w:r w:rsidRPr="005D5D16">
        <w:rPr>
          <w:rFonts w:ascii="Times New Roman" w:hAnsi="Times New Roman" w:cs="Times New Roman"/>
          <w:sz w:val="28"/>
          <w:szCs w:val="28"/>
        </w:rPr>
        <w:t xml:space="preserve">Заполнение </w:t>
      </w:r>
      <w:r w:rsidR="00632DFF">
        <w:rPr>
          <w:rFonts w:ascii="Times New Roman" w:hAnsi="Times New Roman" w:cs="Times New Roman"/>
          <w:sz w:val="28"/>
          <w:szCs w:val="28"/>
        </w:rPr>
        <w:t>Декларации</w:t>
      </w:r>
      <w:r w:rsidRPr="005D5D16">
        <w:rPr>
          <w:rFonts w:ascii="Times New Roman" w:hAnsi="Times New Roman" w:cs="Times New Roman"/>
          <w:sz w:val="28"/>
          <w:szCs w:val="28"/>
        </w:rPr>
        <w:t xml:space="preserve"> </w:t>
      </w:r>
      <w:r w:rsidR="00A264D7" w:rsidRPr="005D5D16">
        <w:rPr>
          <w:rFonts w:ascii="Times New Roman" w:hAnsi="Times New Roman" w:cs="Times New Roman"/>
          <w:sz w:val="28"/>
          <w:szCs w:val="28"/>
        </w:rPr>
        <w:t xml:space="preserve">(в целом </w:t>
      </w:r>
      <w:r w:rsidR="002E1579">
        <w:rPr>
          <w:rFonts w:ascii="Times New Roman" w:hAnsi="Times New Roman" w:cs="Times New Roman"/>
          <w:sz w:val="28"/>
          <w:szCs w:val="28"/>
        </w:rPr>
        <w:t>или о</w:t>
      </w:r>
      <w:r w:rsidR="00A264D7" w:rsidRPr="005D5D16">
        <w:rPr>
          <w:rFonts w:ascii="Times New Roman" w:hAnsi="Times New Roman" w:cs="Times New Roman"/>
          <w:sz w:val="28"/>
          <w:szCs w:val="28"/>
        </w:rPr>
        <w:t xml:space="preserve">тдельных разделов) </w:t>
      </w:r>
      <w:r w:rsidRPr="005D5D16">
        <w:rPr>
          <w:rFonts w:ascii="Times New Roman" w:hAnsi="Times New Roman" w:cs="Times New Roman"/>
          <w:sz w:val="28"/>
          <w:szCs w:val="28"/>
        </w:rPr>
        <w:t>в автоматическом</w:t>
      </w:r>
      <w:r w:rsidR="002E1579">
        <w:rPr>
          <w:rFonts w:ascii="Times New Roman" w:hAnsi="Times New Roman" w:cs="Times New Roman"/>
          <w:sz w:val="28"/>
          <w:szCs w:val="28"/>
        </w:rPr>
        <w:t xml:space="preserve"> /ручном</w:t>
      </w:r>
      <w:r w:rsidRPr="005D5D16">
        <w:rPr>
          <w:rFonts w:ascii="Times New Roman" w:hAnsi="Times New Roman" w:cs="Times New Roman"/>
          <w:sz w:val="28"/>
          <w:szCs w:val="28"/>
        </w:rPr>
        <w:t xml:space="preserve"> режиме путем нажатия специальных кнопок;</w:t>
      </w:r>
    </w:p>
    <w:p w:rsidR="00000F6A" w:rsidRPr="005D5D16" w:rsidRDefault="00000F6A" w:rsidP="00283F45">
      <w:pPr>
        <w:pStyle w:val="a5"/>
        <w:numPr>
          <w:ilvl w:val="0"/>
          <w:numId w:val="5"/>
        </w:numPr>
        <w:jc w:val="both"/>
        <w:rPr>
          <w:rFonts w:ascii="Times New Roman" w:hAnsi="Times New Roman" w:cs="Times New Roman"/>
          <w:sz w:val="28"/>
          <w:szCs w:val="28"/>
        </w:rPr>
      </w:pPr>
      <w:r w:rsidRPr="005D5D16">
        <w:rPr>
          <w:rFonts w:ascii="Times New Roman" w:hAnsi="Times New Roman" w:cs="Times New Roman"/>
          <w:sz w:val="28"/>
          <w:szCs w:val="28"/>
        </w:rPr>
        <w:t xml:space="preserve">Анализ полученных результатов (в том числе за счет просмотра первичной информации как основания полученных </w:t>
      </w:r>
      <w:r w:rsidR="00A264D7" w:rsidRPr="005D5D16">
        <w:rPr>
          <w:rFonts w:ascii="Times New Roman" w:hAnsi="Times New Roman" w:cs="Times New Roman"/>
          <w:sz w:val="28"/>
          <w:szCs w:val="28"/>
        </w:rPr>
        <w:t xml:space="preserve">итоговых </w:t>
      </w:r>
      <w:r w:rsidRPr="005D5D16">
        <w:rPr>
          <w:rFonts w:ascii="Times New Roman" w:hAnsi="Times New Roman" w:cs="Times New Roman"/>
          <w:sz w:val="28"/>
          <w:szCs w:val="28"/>
        </w:rPr>
        <w:t xml:space="preserve">данных), корректировка данных при необходимости, </w:t>
      </w:r>
      <w:r w:rsidR="00CD4FEC" w:rsidRPr="005D5D16">
        <w:rPr>
          <w:rFonts w:ascii="Times New Roman" w:hAnsi="Times New Roman" w:cs="Times New Roman"/>
          <w:sz w:val="28"/>
          <w:szCs w:val="28"/>
        </w:rPr>
        <w:t>повторное формирование и т.д</w:t>
      </w:r>
      <w:r w:rsidR="002E1579">
        <w:rPr>
          <w:rFonts w:ascii="Times New Roman" w:hAnsi="Times New Roman" w:cs="Times New Roman"/>
          <w:sz w:val="28"/>
          <w:szCs w:val="28"/>
        </w:rPr>
        <w:t>.</w:t>
      </w:r>
      <w:r w:rsidR="00CD4FEC" w:rsidRPr="005D5D16">
        <w:rPr>
          <w:rFonts w:ascii="Times New Roman" w:hAnsi="Times New Roman" w:cs="Times New Roman"/>
          <w:sz w:val="28"/>
          <w:szCs w:val="28"/>
        </w:rPr>
        <w:t>;</w:t>
      </w:r>
    </w:p>
    <w:p w:rsidR="00CD4FEC" w:rsidRPr="005D5D16" w:rsidRDefault="00283F45" w:rsidP="00283F45">
      <w:pPr>
        <w:pStyle w:val="a5"/>
        <w:numPr>
          <w:ilvl w:val="0"/>
          <w:numId w:val="5"/>
        </w:numPr>
        <w:jc w:val="both"/>
        <w:rPr>
          <w:rFonts w:ascii="Times New Roman" w:hAnsi="Times New Roman" w:cs="Times New Roman"/>
          <w:sz w:val="28"/>
          <w:szCs w:val="28"/>
        </w:rPr>
      </w:pPr>
      <w:r w:rsidRPr="005D5D16">
        <w:rPr>
          <w:rFonts w:ascii="Times New Roman" w:hAnsi="Times New Roman" w:cs="Times New Roman"/>
          <w:sz w:val="28"/>
          <w:szCs w:val="28"/>
        </w:rPr>
        <w:t>Формирование выходного файла установленного формата для передачи контролирующим органам через специализированного оператора связи.</w:t>
      </w:r>
      <w:r w:rsidR="00A264D7" w:rsidRPr="005D5D16">
        <w:rPr>
          <w:rFonts w:ascii="Times New Roman" w:hAnsi="Times New Roman" w:cs="Times New Roman"/>
          <w:sz w:val="28"/>
          <w:szCs w:val="28"/>
        </w:rPr>
        <w:t xml:space="preserve"> Состав выходного файла зависит от </w:t>
      </w:r>
      <w:r w:rsidR="00632DFF">
        <w:rPr>
          <w:rFonts w:ascii="Times New Roman" w:hAnsi="Times New Roman" w:cs="Times New Roman"/>
          <w:sz w:val="28"/>
          <w:szCs w:val="28"/>
        </w:rPr>
        <w:t xml:space="preserve">текущего состава выходного файла в </w:t>
      </w:r>
      <w:r w:rsidR="00632DFF">
        <w:rPr>
          <w:rFonts w:ascii="Times New Roman" w:hAnsi="Times New Roman" w:cs="Times New Roman"/>
          <w:sz w:val="28"/>
          <w:szCs w:val="28"/>
          <w:lang w:val="en-US"/>
        </w:rPr>
        <w:t>XML</w:t>
      </w:r>
      <w:r w:rsidR="00632DFF">
        <w:rPr>
          <w:rFonts w:ascii="Times New Roman" w:hAnsi="Times New Roman" w:cs="Times New Roman"/>
          <w:sz w:val="28"/>
          <w:szCs w:val="28"/>
        </w:rPr>
        <w:t>- формате</w:t>
      </w:r>
      <w:r w:rsidR="00A264D7" w:rsidRPr="005D5D16">
        <w:rPr>
          <w:rFonts w:ascii="Times New Roman" w:hAnsi="Times New Roman" w:cs="Times New Roman"/>
          <w:sz w:val="28"/>
          <w:szCs w:val="28"/>
        </w:rPr>
        <w:t>.</w:t>
      </w:r>
    </w:p>
    <w:p w:rsidR="00283F45" w:rsidRDefault="00283F45" w:rsidP="00000F6A">
      <w:pPr>
        <w:ind w:left="708"/>
      </w:pPr>
    </w:p>
    <w:p w:rsidR="007569D8" w:rsidRDefault="00004313" w:rsidP="004B7A51">
      <w:pPr>
        <w:pStyle w:val="10"/>
        <w:numPr>
          <w:ilvl w:val="0"/>
          <w:numId w:val="6"/>
        </w:numPr>
        <w:rPr>
          <w:b/>
          <w:color w:val="auto"/>
        </w:rPr>
      </w:pPr>
      <w:bookmarkStart w:id="1" w:name="_Toc68538047"/>
      <w:r w:rsidRPr="009E0B88">
        <w:rPr>
          <w:b/>
          <w:color w:val="auto"/>
        </w:rPr>
        <w:lastRenderedPageBreak/>
        <w:t xml:space="preserve">Описание </w:t>
      </w:r>
      <w:r w:rsidR="009E0B88" w:rsidRPr="009E0B88">
        <w:rPr>
          <w:b/>
          <w:color w:val="auto"/>
        </w:rPr>
        <w:t>функциональности</w:t>
      </w:r>
      <w:bookmarkEnd w:id="1"/>
    </w:p>
    <w:p w:rsidR="009E0B88" w:rsidRDefault="009E0B88" w:rsidP="009E0B88"/>
    <w:p w:rsidR="004B7A51" w:rsidRPr="0078405E" w:rsidRDefault="004B7A51" w:rsidP="0078405E">
      <w:pPr>
        <w:pStyle w:val="1"/>
        <w:numPr>
          <w:ilvl w:val="1"/>
          <w:numId w:val="6"/>
        </w:numPr>
        <w:rPr>
          <w:b/>
          <w:color w:val="auto"/>
        </w:rPr>
      </w:pPr>
      <w:bookmarkStart w:id="2" w:name="_Toc68538048"/>
      <w:r w:rsidRPr="0078405E">
        <w:rPr>
          <w:b/>
          <w:color w:val="auto"/>
        </w:rPr>
        <w:t xml:space="preserve">Реестр </w:t>
      </w:r>
      <w:r w:rsidR="00161A7D">
        <w:rPr>
          <w:b/>
          <w:color w:val="auto"/>
        </w:rPr>
        <w:t>Деклараций</w:t>
      </w:r>
      <w:bookmarkEnd w:id="2"/>
    </w:p>
    <w:p w:rsidR="007075E6" w:rsidRDefault="00161A7D" w:rsidP="002F3565">
      <w:pPr>
        <w:pStyle w:val="a5"/>
        <w:ind w:firstLine="360"/>
        <w:jc w:val="both"/>
        <w:rPr>
          <w:rFonts w:ascii="Times New Roman" w:hAnsi="Times New Roman" w:cs="Times New Roman"/>
          <w:sz w:val="28"/>
          <w:szCs w:val="28"/>
        </w:rPr>
      </w:pPr>
      <w:r w:rsidRPr="00161A7D">
        <w:rPr>
          <w:rFonts w:ascii="Times New Roman" w:hAnsi="Times New Roman" w:cs="Times New Roman"/>
          <w:sz w:val="28"/>
          <w:szCs w:val="28"/>
        </w:rPr>
        <w:t>Для формирования Декларации необходимо использовать специальный пункт меню</w:t>
      </w:r>
      <w:r w:rsidR="004B7A51" w:rsidRPr="00161A7D">
        <w:rPr>
          <w:rFonts w:ascii="Times New Roman" w:hAnsi="Times New Roman" w:cs="Times New Roman"/>
          <w:sz w:val="28"/>
          <w:szCs w:val="28"/>
        </w:rPr>
        <w:t xml:space="preserve"> (см. </w:t>
      </w:r>
      <w:r w:rsidR="003A1705">
        <w:rPr>
          <w:rFonts w:ascii="Times New Roman" w:hAnsi="Times New Roman" w:cs="Times New Roman"/>
          <w:sz w:val="28"/>
          <w:szCs w:val="28"/>
        </w:rPr>
        <w:t>Отчеты, Декларация по налогу на прибыль)</w:t>
      </w:r>
      <w:r w:rsidR="003A3AD5">
        <w:rPr>
          <w:rFonts w:ascii="Times New Roman" w:hAnsi="Times New Roman" w:cs="Times New Roman"/>
          <w:sz w:val="28"/>
          <w:szCs w:val="28"/>
        </w:rPr>
        <w:t>.</w:t>
      </w:r>
    </w:p>
    <w:p w:rsidR="003A3AD5" w:rsidRDefault="003A3AD5" w:rsidP="002F3565">
      <w:pPr>
        <w:pStyle w:val="a5"/>
        <w:ind w:firstLine="360"/>
        <w:jc w:val="both"/>
        <w:rPr>
          <w:rFonts w:ascii="Times New Roman" w:hAnsi="Times New Roman" w:cs="Times New Roman"/>
          <w:sz w:val="28"/>
          <w:szCs w:val="28"/>
        </w:rPr>
      </w:pPr>
      <w:r>
        <w:rPr>
          <w:rFonts w:ascii="Times New Roman" w:hAnsi="Times New Roman" w:cs="Times New Roman"/>
          <w:sz w:val="28"/>
          <w:szCs w:val="28"/>
        </w:rPr>
        <w:t xml:space="preserve">Правила работы по добавлению нового документа стандартны – нажимаем кнопку </w:t>
      </w:r>
      <w:r w:rsidR="002F3565">
        <w:rPr>
          <w:noProof/>
          <w:lang w:eastAsia="ru-RU"/>
        </w:rPr>
        <w:drawing>
          <wp:inline distT="0" distB="0" distL="0" distR="0" wp14:anchorId="6D2B545A" wp14:editId="3E7A4188">
            <wp:extent cx="285750" cy="2762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85750" cy="276225"/>
                    </a:xfrm>
                    <a:prstGeom prst="rect">
                      <a:avLst/>
                    </a:prstGeom>
                  </pic:spPr>
                </pic:pic>
              </a:graphicData>
            </a:graphic>
          </wp:inline>
        </w:drawing>
      </w:r>
      <w:r w:rsidR="002F3565">
        <w:rPr>
          <w:rFonts w:ascii="Times New Roman" w:hAnsi="Times New Roman" w:cs="Times New Roman"/>
          <w:sz w:val="28"/>
          <w:szCs w:val="28"/>
        </w:rPr>
        <w:t>. В зависимости от даты формирования Декларации автоматически заполняется версия настроек. Также автоматически заполняются параметры Декларации (Номер Декларации, ИНН, КПП организации и т.д.). Образец заполнения представлен на Рис. 2.1.1</w:t>
      </w:r>
    </w:p>
    <w:p w:rsidR="003A3AD5" w:rsidRDefault="003A3AD5" w:rsidP="004B7A51">
      <w:pPr>
        <w:pStyle w:val="a5"/>
        <w:rPr>
          <w:rFonts w:ascii="Times New Roman" w:hAnsi="Times New Roman" w:cs="Times New Roman"/>
          <w:sz w:val="28"/>
          <w:szCs w:val="28"/>
        </w:rPr>
      </w:pPr>
      <w:r>
        <w:rPr>
          <w:noProof/>
          <w:lang w:eastAsia="ru-RU"/>
        </w:rPr>
        <w:drawing>
          <wp:inline distT="0" distB="0" distL="0" distR="0" wp14:anchorId="2E023A4B" wp14:editId="11FD7C2F">
            <wp:extent cx="6102985" cy="182816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02985" cy="1828165"/>
                    </a:xfrm>
                    <a:prstGeom prst="rect">
                      <a:avLst/>
                    </a:prstGeom>
                  </pic:spPr>
                </pic:pic>
              </a:graphicData>
            </a:graphic>
          </wp:inline>
        </w:drawing>
      </w:r>
    </w:p>
    <w:p w:rsidR="003A3AD5" w:rsidRPr="00161A7D" w:rsidRDefault="002F3565" w:rsidP="004B7A51">
      <w:pPr>
        <w:pStyle w:val="a5"/>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Рис.2.1.1</w:t>
      </w:r>
    </w:p>
    <w:p w:rsidR="008A3CD9" w:rsidRDefault="008A3CD9" w:rsidP="008A3CD9">
      <w:pPr>
        <w:pStyle w:val="a5"/>
      </w:pPr>
    </w:p>
    <w:p w:rsidR="002B5F1D" w:rsidRDefault="002F3565" w:rsidP="002F3565">
      <w:pPr>
        <w:pStyle w:val="a5"/>
        <w:ind w:firstLine="696"/>
        <w:jc w:val="both"/>
        <w:rPr>
          <w:rFonts w:ascii="Times New Roman" w:hAnsi="Times New Roman" w:cs="Times New Roman"/>
          <w:sz w:val="28"/>
          <w:szCs w:val="28"/>
        </w:rPr>
      </w:pPr>
      <w:r>
        <w:rPr>
          <w:rFonts w:ascii="Times New Roman" w:hAnsi="Times New Roman" w:cs="Times New Roman"/>
          <w:sz w:val="28"/>
          <w:szCs w:val="28"/>
        </w:rPr>
        <w:t xml:space="preserve">Декларация </w:t>
      </w:r>
      <w:r w:rsidR="00D73F0C" w:rsidRPr="002F3565">
        <w:rPr>
          <w:rFonts w:ascii="Times New Roman" w:hAnsi="Times New Roman" w:cs="Times New Roman"/>
          <w:sz w:val="28"/>
          <w:szCs w:val="28"/>
        </w:rPr>
        <w:t>формируются по правилам, описанным в документе</w:t>
      </w:r>
      <w:r w:rsidR="00706E49" w:rsidRPr="002F3565">
        <w:rPr>
          <w:rFonts w:ascii="Times New Roman" w:hAnsi="Times New Roman" w:cs="Times New Roman"/>
          <w:sz w:val="28"/>
          <w:szCs w:val="28"/>
        </w:rPr>
        <w:t xml:space="preserve"> </w:t>
      </w:r>
      <w:r>
        <w:rPr>
          <w:rFonts w:ascii="Times New Roman" w:hAnsi="Times New Roman" w:cs="Times New Roman"/>
          <w:sz w:val="28"/>
          <w:szCs w:val="28"/>
        </w:rPr>
        <w:t>–</w:t>
      </w:r>
      <w:r w:rsidR="00706E49" w:rsidRPr="002F3565">
        <w:rPr>
          <w:rFonts w:ascii="Times New Roman" w:hAnsi="Times New Roman" w:cs="Times New Roman"/>
          <w:sz w:val="28"/>
          <w:szCs w:val="28"/>
        </w:rPr>
        <w:t xml:space="preserve"> </w:t>
      </w:r>
      <w:r w:rsidR="00D73F0C" w:rsidRPr="002F3565">
        <w:rPr>
          <w:rFonts w:ascii="Times New Roman" w:hAnsi="Times New Roman" w:cs="Times New Roman"/>
          <w:sz w:val="28"/>
          <w:szCs w:val="28"/>
        </w:rPr>
        <w:t>основании</w:t>
      </w:r>
      <w:r>
        <w:rPr>
          <w:rFonts w:ascii="Times New Roman" w:hAnsi="Times New Roman" w:cs="Times New Roman"/>
          <w:sz w:val="28"/>
          <w:szCs w:val="28"/>
        </w:rPr>
        <w:t xml:space="preserve"> (версии настроек)</w:t>
      </w:r>
      <w:r w:rsidR="00D73F0C" w:rsidRPr="002F3565">
        <w:rPr>
          <w:rFonts w:ascii="Times New Roman" w:hAnsi="Times New Roman" w:cs="Times New Roman"/>
          <w:sz w:val="28"/>
          <w:szCs w:val="28"/>
        </w:rPr>
        <w:t xml:space="preserve">. При создании </w:t>
      </w:r>
      <w:r w:rsidR="00C36774" w:rsidRPr="002F3565">
        <w:rPr>
          <w:rFonts w:ascii="Times New Roman" w:hAnsi="Times New Roman" w:cs="Times New Roman"/>
          <w:sz w:val="28"/>
          <w:szCs w:val="28"/>
        </w:rPr>
        <w:t xml:space="preserve">(добавление записи) </w:t>
      </w:r>
      <w:r>
        <w:rPr>
          <w:rFonts w:ascii="Times New Roman" w:hAnsi="Times New Roman" w:cs="Times New Roman"/>
          <w:sz w:val="28"/>
          <w:szCs w:val="28"/>
        </w:rPr>
        <w:t>можно</w:t>
      </w:r>
      <w:r w:rsidR="00D73F0C" w:rsidRPr="002F3565">
        <w:rPr>
          <w:rFonts w:ascii="Times New Roman" w:hAnsi="Times New Roman" w:cs="Times New Roman"/>
          <w:sz w:val="28"/>
          <w:szCs w:val="28"/>
        </w:rPr>
        <w:t xml:space="preserve"> выбрать </w:t>
      </w:r>
      <w:r>
        <w:rPr>
          <w:rFonts w:ascii="Times New Roman" w:hAnsi="Times New Roman" w:cs="Times New Roman"/>
          <w:sz w:val="28"/>
          <w:szCs w:val="28"/>
        </w:rPr>
        <w:t>версию</w:t>
      </w:r>
      <w:r w:rsidR="00706E49" w:rsidRPr="002F3565">
        <w:rPr>
          <w:rFonts w:ascii="Times New Roman" w:hAnsi="Times New Roman" w:cs="Times New Roman"/>
          <w:sz w:val="28"/>
          <w:szCs w:val="28"/>
        </w:rPr>
        <w:t xml:space="preserve"> настройки</w:t>
      </w:r>
      <w:r>
        <w:rPr>
          <w:rFonts w:ascii="Times New Roman" w:hAnsi="Times New Roman" w:cs="Times New Roman"/>
          <w:sz w:val="28"/>
          <w:szCs w:val="28"/>
        </w:rPr>
        <w:t xml:space="preserve"> (если версия настройки, заполненная автоматически</w:t>
      </w:r>
      <w:r w:rsidR="00706E49" w:rsidRPr="002F3565">
        <w:rPr>
          <w:rFonts w:ascii="Times New Roman" w:hAnsi="Times New Roman" w:cs="Times New Roman"/>
          <w:sz w:val="28"/>
          <w:szCs w:val="28"/>
        </w:rPr>
        <w:t>,</w:t>
      </w:r>
      <w:r>
        <w:rPr>
          <w:rFonts w:ascii="Times New Roman" w:hAnsi="Times New Roman" w:cs="Times New Roman"/>
          <w:sz w:val="28"/>
          <w:szCs w:val="28"/>
        </w:rPr>
        <w:t xml:space="preserve"> не соответствует текущей для конкретного документа)</w:t>
      </w:r>
      <w:r w:rsidR="00706E49" w:rsidRPr="002F3565">
        <w:rPr>
          <w:rFonts w:ascii="Times New Roman" w:hAnsi="Times New Roman" w:cs="Times New Roman"/>
          <w:sz w:val="28"/>
          <w:szCs w:val="28"/>
        </w:rPr>
        <w:t xml:space="preserve"> </w:t>
      </w:r>
      <w:r w:rsidR="00D73F0C" w:rsidRPr="002F3565">
        <w:rPr>
          <w:rFonts w:ascii="Times New Roman" w:hAnsi="Times New Roman" w:cs="Times New Roman"/>
          <w:sz w:val="28"/>
          <w:szCs w:val="28"/>
        </w:rPr>
        <w:t>на основании к</w:t>
      </w:r>
      <w:r w:rsidR="00706E49" w:rsidRPr="002F3565">
        <w:rPr>
          <w:rFonts w:ascii="Times New Roman" w:hAnsi="Times New Roman" w:cs="Times New Roman"/>
          <w:sz w:val="28"/>
          <w:szCs w:val="28"/>
        </w:rPr>
        <w:t>оторо</w:t>
      </w:r>
      <w:r>
        <w:rPr>
          <w:rFonts w:ascii="Times New Roman" w:hAnsi="Times New Roman" w:cs="Times New Roman"/>
          <w:sz w:val="28"/>
          <w:szCs w:val="28"/>
        </w:rPr>
        <w:t>й</w:t>
      </w:r>
      <w:r w:rsidR="00706E49" w:rsidRPr="002F3565">
        <w:rPr>
          <w:rFonts w:ascii="Times New Roman" w:hAnsi="Times New Roman" w:cs="Times New Roman"/>
          <w:sz w:val="28"/>
          <w:szCs w:val="28"/>
        </w:rPr>
        <w:t xml:space="preserve"> (а точнее на основании </w:t>
      </w:r>
      <w:r w:rsidR="00D73F0C" w:rsidRPr="002F3565">
        <w:rPr>
          <w:rFonts w:ascii="Times New Roman" w:hAnsi="Times New Roman" w:cs="Times New Roman"/>
          <w:sz w:val="28"/>
          <w:szCs w:val="28"/>
        </w:rPr>
        <w:t>настроек</w:t>
      </w:r>
      <w:r w:rsidR="00706E49" w:rsidRPr="002F3565">
        <w:rPr>
          <w:rFonts w:ascii="Times New Roman" w:hAnsi="Times New Roman" w:cs="Times New Roman"/>
          <w:sz w:val="28"/>
          <w:szCs w:val="28"/>
        </w:rPr>
        <w:t>, описанных в прообразе)</w:t>
      </w:r>
      <w:r w:rsidR="00D73F0C" w:rsidRPr="002F3565">
        <w:rPr>
          <w:rFonts w:ascii="Times New Roman" w:hAnsi="Times New Roman" w:cs="Times New Roman"/>
          <w:sz w:val="28"/>
          <w:szCs w:val="28"/>
        </w:rPr>
        <w:t xml:space="preserve"> будет сформирован</w:t>
      </w:r>
      <w:r>
        <w:rPr>
          <w:rFonts w:ascii="Times New Roman" w:hAnsi="Times New Roman" w:cs="Times New Roman"/>
          <w:sz w:val="28"/>
          <w:szCs w:val="28"/>
        </w:rPr>
        <w:t>а Декларации</w:t>
      </w:r>
      <w:r w:rsidR="009D7C68" w:rsidRPr="002F3565">
        <w:rPr>
          <w:rFonts w:ascii="Times New Roman" w:hAnsi="Times New Roman" w:cs="Times New Roman"/>
          <w:sz w:val="28"/>
          <w:szCs w:val="28"/>
        </w:rPr>
        <w:t xml:space="preserve"> (см. Рис. 2.1.</w:t>
      </w:r>
      <w:r>
        <w:rPr>
          <w:rFonts w:ascii="Times New Roman" w:hAnsi="Times New Roman" w:cs="Times New Roman"/>
          <w:sz w:val="28"/>
          <w:szCs w:val="28"/>
        </w:rPr>
        <w:t>2</w:t>
      </w:r>
      <w:r w:rsidR="009D7C68" w:rsidRPr="002F3565">
        <w:rPr>
          <w:rFonts w:ascii="Times New Roman" w:hAnsi="Times New Roman" w:cs="Times New Roman"/>
          <w:sz w:val="28"/>
          <w:szCs w:val="28"/>
        </w:rPr>
        <w:t>.)</w:t>
      </w:r>
      <w:r w:rsidR="00D73F0C" w:rsidRPr="002F3565">
        <w:rPr>
          <w:rFonts w:ascii="Times New Roman" w:hAnsi="Times New Roman" w:cs="Times New Roman"/>
          <w:sz w:val="28"/>
          <w:szCs w:val="28"/>
        </w:rPr>
        <w:t>.</w:t>
      </w:r>
    </w:p>
    <w:p w:rsidR="002F3565" w:rsidRDefault="00CA24E2" w:rsidP="002F3565">
      <w:pPr>
        <w:pStyle w:val="a5"/>
        <w:ind w:firstLine="696"/>
        <w:jc w:val="both"/>
        <w:rPr>
          <w:rFonts w:ascii="Times New Roman" w:hAnsi="Times New Roman" w:cs="Times New Roman"/>
          <w:sz w:val="28"/>
          <w:szCs w:val="28"/>
        </w:rPr>
      </w:pPr>
      <w:r>
        <w:rPr>
          <w:noProof/>
          <w:lang w:eastAsia="ru-RU"/>
        </w:rPr>
        <w:drawing>
          <wp:inline distT="0" distB="0" distL="0" distR="0" wp14:anchorId="335F5B25" wp14:editId="6D1BCE6B">
            <wp:extent cx="3438525" cy="15430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38525" cy="1543050"/>
                    </a:xfrm>
                    <a:prstGeom prst="rect">
                      <a:avLst/>
                    </a:prstGeom>
                  </pic:spPr>
                </pic:pic>
              </a:graphicData>
            </a:graphic>
          </wp:inline>
        </w:drawing>
      </w:r>
    </w:p>
    <w:p w:rsidR="00CA24E2" w:rsidRDefault="00CA24E2" w:rsidP="002F3565">
      <w:pPr>
        <w:pStyle w:val="a5"/>
        <w:ind w:firstLine="69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Рис.2.1.2</w:t>
      </w:r>
    </w:p>
    <w:p w:rsidR="00CA24E2" w:rsidRPr="002F3565" w:rsidRDefault="00CA24E2" w:rsidP="002F3565">
      <w:pPr>
        <w:pStyle w:val="a5"/>
        <w:ind w:firstLine="696"/>
        <w:jc w:val="both"/>
        <w:rPr>
          <w:rFonts w:ascii="Times New Roman" w:hAnsi="Times New Roman" w:cs="Times New Roman"/>
          <w:sz w:val="28"/>
          <w:szCs w:val="28"/>
        </w:rPr>
      </w:pPr>
    </w:p>
    <w:p w:rsidR="009D7C68" w:rsidRDefault="00AE284E" w:rsidP="00FE63B7">
      <w:pPr>
        <w:pStyle w:val="a5"/>
        <w:ind w:firstLine="696"/>
        <w:rPr>
          <w:rFonts w:ascii="Times New Roman" w:hAnsi="Times New Roman" w:cs="Times New Roman"/>
          <w:sz w:val="28"/>
          <w:szCs w:val="28"/>
        </w:rPr>
      </w:pPr>
      <w:r w:rsidRPr="00AE284E">
        <w:rPr>
          <w:rFonts w:ascii="Times New Roman" w:hAnsi="Times New Roman" w:cs="Times New Roman"/>
          <w:sz w:val="28"/>
          <w:szCs w:val="28"/>
        </w:rPr>
        <w:t xml:space="preserve">Перечень </w:t>
      </w:r>
      <w:r>
        <w:rPr>
          <w:rFonts w:ascii="Times New Roman" w:hAnsi="Times New Roman" w:cs="Times New Roman"/>
          <w:sz w:val="28"/>
          <w:szCs w:val="28"/>
        </w:rPr>
        <w:t>разделов, листов, приложений для автоматического заполнения определяется на закладке Настройки (см.Рис.2.1.3)</w:t>
      </w:r>
      <w:r w:rsidR="002E1579">
        <w:rPr>
          <w:rFonts w:ascii="Times New Roman" w:hAnsi="Times New Roman" w:cs="Times New Roman"/>
          <w:sz w:val="28"/>
          <w:szCs w:val="28"/>
        </w:rPr>
        <w:t>. Состав Декларации можно изменить, отметив те Разделы, листы, которые нужно сформировать.</w:t>
      </w:r>
    </w:p>
    <w:p w:rsidR="00AE284E" w:rsidRDefault="0043437E" w:rsidP="00FE63B7">
      <w:pPr>
        <w:pStyle w:val="a5"/>
        <w:ind w:firstLine="696"/>
        <w:rPr>
          <w:rFonts w:ascii="Times New Roman" w:hAnsi="Times New Roman" w:cs="Times New Roman"/>
          <w:sz w:val="28"/>
          <w:szCs w:val="28"/>
        </w:rPr>
      </w:pPr>
      <w:r>
        <w:rPr>
          <w:noProof/>
          <w:lang w:eastAsia="ru-RU"/>
        </w:rPr>
        <w:lastRenderedPageBreak/>
        <w:drawing>
          <wp:inline distT="0" distB="0" distL="0" distR="0" wp14:anchorId="1D4E270C" wp14:editId="3100442E">
            <wp:extent cx="5562600" cy="309562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62600" cy="3095625"/>
                    </a:xfrm>
                    <a:prstGeom prst="rect">
                      <a:avLst/>
                    </a:prstGeom>
                  </pic:spPr>
                </pic:pic>
              </a:graphicData>
            </a:graphic>
          </wp:inline>
        </w:drawing>
      </w:r>
    </w:p>
    <w:p w:rsidR="0043437E" w:rsidRPr="00AE284E" w:rsidRDefault="0043437E" w:rsidP="00FE63B7">
      <w:pPr>
        <w:pStyle w:val="a5"/>
        <w:ind w:firstLine="696"/>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Рис.2.1.3</w:t>
      </w:r>
    </w:p>
    <w:p w:rsidR="009D7C68" w:rsidRPr="00AE284E" w:rsidRDefault="009D7C68" w:rsidP="00FE63B7">
      <w:pPr>
        <w:pStyle w:val="a5"/>
        <w:ind w:firstLine="696"/>
        <w:rPr>
          <w:rFonts w:ascii="Times New Roman" w:hAnsi="Times New Roman" w:cs="Times New Roman"/>
          <w:sz w:val="28"/>
          <w:szCs w:val="28"/>
        </w:rPr>
      </w:pPr>
    </w:p>
    <w:p w:rsidR="009D7C68" w:rsidRDefault="0043437E" w:rsidP="00FE63B7">
      <w:pPr>
        <w:pStyle w:val="a5"/>
        <w:ind w:firstLine="696"/>
        <w:rPr>
          <w:rFonts w:ascii="Times New Roman" w:hAnsi="Times New Roman" w:cs="Times New Roman"/>
          <w:sz w:val="28"/>
          <w:szCs w:val="28"/>
        </w:rPr>
      </w:pPr>
      <w:r>
        <w:rPr>
          <w:rFonts w:ascii="Times New Roman" w:hAnsi="Times New Roman" w:cs="Times New Roman"/>
          <w:sz w:val="28"/>
          <w:szCs w:val="28"/>
        </w:rPr>
        <w:t>Для заполнения Декларации используются кнопки (см. Рис.2.1.4)</w:t>
      </w:r>
    </w:p>
    <w:p w:rsidR="0043437E" w:rsidRDefault="0043437E" w:rsidP="00FE63B7">
      <w:pPr>
        <w:pStyle w:val="a5"/>
        <w:ind w:firstLine="696"/>
        <w:rPr>
          <w:rFonts w:ascii="Times New Roman" w:hAnsi="Times New Roman" w:cs="Times New Roman"/>
          <w:sz w:val="28"/>
          <w:szCs w:val="28"/>
        </w:rPr>
      </w:pPr>
      <w:r>
        <w:rPr>
          <w:noProof/>
          <w:lang w:eastAsia="ru-RU"/>
        </w:rPr>
        <w:drawing>
          <wp:inline distT="0" distB="0" distL="0" distR="0" wp14:anchorId="55262747" wp14:editId="6629BEEA">
            <wp:extent cx="4257675" cy="67627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57675" cy="676275"/>
                    </a:xfrm>
                    <a:prstGeom prst="rect">
                      <a:avLst/>
                    </a:prstGeom>
                  </pic:spPr>
                </pic:pic>
              </a:graphicData>
            </a:graphic>
          </wp:inline>
        </w:drawing>
      </w:r>
    </w:p>
    <w:p w:rsidR="0043437E" w:rsidRDefault="0043437E" w:rsidP="00FE63B7">
      <w:pPr>
        <w:pStyle w:val="a5"/>
        <w:ind w:firstLine="696"/>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Рис.2.1.4</w:t>
      </w:r>
    </w:p>
    <w:p w:rsidR="00C36774" w:rsidRPr="00AE284E" w:rsidRDefault="009D7C68" w:rsidP="00FE63B7">
      <w:pPr>
        <w:pStyle w:val="a5"/>
        <w:ind w:firstLine="696"/>
        <w:rPr>
          <w:rFonts w:ascii="Times New Roman" w:hAnsi="Times New Roman" w:cs="Times New Roman"/>
          <w:sz w:val="28"/>
          <w:szCs w:val="28"/>
        </w:rPr>
      </w:pPr>
      <w:r w:rsidRPr="00AE284E">
        <w:rPr>
          <w:rFonts w:ascii="Times New Roman" w:hAnsi="Times New Roman" w:cs="Times New Roman"/>
          <w:sz w:val="28"/>
          <w:szCs w:val="28"/>
        </w:rPr>
        <w:tab/>
      </w:r>
      <w:r w:rsidRPr="00AE284E">
        <w:rPr>
          <w:rFonts w:ascii="Times New Roman" w:hAnsi="Times New Roman" w:cs="Times New Roman"/>
          <w:sz w:val="28"/>
          <w:szCs w:val="28"/>
        </w:rPr>
        <w:tab/>
      </w:r>
    </w:p>
    <w:p w:rsidR="00126E17" w:rsidRDefault="00C36774" w:rsidP="00C771EF">
      <w:pPr>
        <w:pStyle w:val="a5"/>
        <w:ind w:firstLine="696"/>
        <w:jc w:val="both"/>
        <w:rPr>
          <w:rFonts w:ascii="Times New Roman" w:hAnsi="Times New Roman" w:cs="Times New Roman"/>
          <w:sz w:val="28"/>
          <w:szCs w:val="28"/>
        </w:rPr>
      </w:pPr>
      <w:r w:rsidRPr="00AE284E">
        <w:rPr>
          <w:rFonts w:ascii="Times New Roman" w:hAnsi="Times New Roman" w:cs="Times New Roman"/>
          <w:sz w:val="28"/>
          <w:szCs w:val="28"/>
        </w:rPr>
        <w:t xml:space="preserve">При </w:t>
      </w:r>
      <w:r w:rsidR="008D6659">
        <w:rPr>
          <w:rFonts w:ascii="Times New Roman" w:hAnsi="Times New Roman" w:cs="Times New Roman"/>
          <w:sz w:val="28"/>
          <w:szCs w:val="28"/>
        </w:rPr>
        <w:t>нажатии на кнопку «</w:t>
      </w:r>
      <w:r w:rsidR="008D6659" w:rsidRPr="008D6659">
        <w:rPr>
          <w:rFonts w:ascii="Times New Roman" w:hAnsi="Times New Roman" w:cs="Times New Roman"/>
          <w:b/>
          <w:sz w:val="28"/>
          <w:szCs w:val="28"/>
        </w:rPr>
        <w:t>Заполнить документ</w:t>
      </w:r>
      <w:r w:rsidR="008D6659">
        <w:rPr>
          <w:rFonts w:ascii="Times New Roman" w:hAnsi="Times New Roman" w:cs="Times New Roman"/>
          <w:b/>
          <w:sz w:val="28"/>
          <w:szCs w:val="28"/>
        </w:rPr>
        <w:t>»</w:t>
      </w:r>
      <w:r w:rsidRPr="00AE284E">
        <w:rPr>
          <w:rFonts w:ascii="Times New Roman" w:hAnsi="Times New Roman" w:cs="Times New Roman"/>
          <w:sz w:val="28"/>
          <w:szCs w:val="28"/>
        </w:rPr>
        <w:t xml:space="preserve"> создается </w:t>
      </w:r>
      <w:r w:rsidR="008D6659">
        <w:rPr>
          <w:rFonts w:ascii="Times New Roman" w:hAnsi="Times New Roman" w:cs="Times New Roman"/>
          <w:sz w:val="28"/>
          <w:szCs w:val="28"/>
        </w:rPr>
        <w:t>«</w:t>
      </w:r>
      <w:r w:rsidRPr="00AE284E">
        <w:rPr>
          <w:rFonts w:ascii="Times New Roman" w:hAnsi="Times New Roman" w:cs="Times New Roman"/>
          <w:sz w:val="28"/>
          <w:szCs w:val="28"/>
        </w:rPr>
        <w:t>пустой</w:t>
      </w:r>
      <w:r w:rsidR="008D6659">
        <w:rPr>
          <w:rFonts w:ascii="Times New Roman" w:hAnsi="Times New Roman" w:cs="Times New Roman"/>
          <w:sz w:val="28"/>
          <w:szCs w:val="28"/>
        </w:rPr>
        <w:t>»</w:t>
      </w:r>
      <w:r w:rsidRPr="00AE284E">
        <w:rPr>
          <w:rFonts w:ascii="Times New Roman" w:hAnsi="Times New Roman" w:cs="Times New Roman"/>
          <w:sz w:val="28"/>
          <w:szCs w:val="28"/>
        </w:rPr>
        <w:t xml:space="preserve"> бланк отчетной формы</w:t>
      </w:r>
      <w:r w:rsidR="008D6659">
        <w:rPr>
          <w:rFonts w:ascii="Times New Roman" w:hAnsi="Times New Roman" w:cs="Times New Roman"/>
          <w:sz w:val="28"/>
          <w:szCs w:val="28"/>
        </w:rPr>
        <w:t xml:space="preserve"> (без данных)</w:t>
      </w:r>
      <w:r w:rsidRPr="00AE284E">
        <w:rPr>
          <w:rFonts w:ascii="Times New Roman" w:hAnsi="Times New Roman" w:cs="Times New Roman"/>
          <w:sz w:val="28"/>
          <w:szCs w:val="28"/>
        </w:rPr>
        <w:t xml:space="preserve">. Чтобы заполнить </w:t>
      </w:r>
      <w:r w:rsidR="008D6659">
        <w:rPr>
          <w:rFonts w:ascii="Times New Roman" w:hAnsi="Times New Roman" w:cs="Times New Roman"/>
          <w:sz w:val="28"/>
          <w:szCs w:val="28"/>
        </w:rPr>
        <w:t>документ</w:t>
      </w:r>
      <w:r w:rsidRPr="00AE284E">
        <w:rPr>
          <w:rFonts w:ascii="Times New Roman" w:hAnsi="Times New Roman" w:cs="Times New Roman"/>
          <w:sz w:val="28"/>
          <w:szCs w:val="28"/>
        </w:rPr>
        <w:t xml:space="preserve"> данными нужно нажать кнопку «</w:t>
      </w:r>
      <w:r w:rsidR="008D6659" w:rsidRPr="008D6659">
        <w:rPr>
          <w:rFonts w:ascii="Times New Roman" w:hAnsi="Times New Roman" w:cs="Times New Roman"/>
          <w:b/>
          <w:sz w:val="28"/>
          <w:szCs w:val="28"/>
        </w:rPr>
        <w:t>Рассчитать документ</w:t>
      </w:r>
      <w:r w:rsidRPr="00AE284E">
        <w:rPr>
          <w:rFonts w:ascii="Times New Roman" w:hAnsi="Times New Roman" w:cs="Times New Roman"/>
          <w:sz w:val="28"/>
          <w:szCs w:val="28"/>
        </w:rPr>
        <w:t>». Данные</w:t>
      </w:r>
      <w:r w:rsidR="008D6659">
        <w:rPr>
          <w:rFonts w:ascii="Times New Roman" w:hAnsi="Times New Roman" w:cs="Times New Roman"/>
          <w:sz w:val="28"/>
          <w:szCs w:val="28"/>
        </w:rPr>
        <w:t>,</w:t>
      </w:r>
      <w:r w:rsidRPr="00AE284E">
        <w:rPr>
          <w:rFonts w:ascii="Times New Roman" w:hAnsi="Times New Roman" w:cs="Times New Roman"/>
          <w:sz w:val="28"/>
          <w:szCs w:val="28"/>
        </w:rPr>
        <w:t xml:space="preserve"> рассчитанные по </w:t>
      </w:r>
      <w:r w:rsidR="00807F3D" w:rsidRPr="00AE284E">
        <w:rPr>
          <w:rFonts w:ascii="Times New Roman" w:hAnsi="Times New Roman" w:cs="Times New Roman"/>
          <w:sz w:val="28"/>
          <w:szCs w:val="28"/>
        </w:rPr>
        <w:t xml:space="preserve">ранее описанным </w:t>
      </w:r>
      <w:r w:rsidRPr="00AE284E">
        <w:rPr>
          <w:rFonts w:ascii="Times New Roman" w:hAnsi="Times New Roman" w:cs="Times New Roman"/>
          <w:sz w:val="28"/>
          <w:szCs w:val="28"/>
        </w:rPr>
        <w:t>формулам</w:t>
      </w:r>
      <w:r w:rsidR="008D6659">
        <w:rPr>
          <w:rFonts w:ascii="Times New Roman" w:hAnsi="Times New Roman" w:cs="Times New Roman"/>
          <w:sz w:val="28"/>
          <w:szCs w:val="28"/>
        </w:rPr>
        <w:t>,</w:t>
      </w:r>
      <w:r w:rsidRPr="00AE284E">
        <w:rPr>
          <w:rFonts w:ascii="Times New Roman" w:hAnsi="Times New Roman" w:cs="Times New Roman"/>
          <w:sz w:val="28"/>
          <w:szCs w:val="28"/>
        </w:rPr>
        <w:t xml:space="preserve"> заносятся в графу «</w:t>
      </w:r>
      <w:r w:rsidR="00C771EF">
        <w:rPr>
          <w:rFonts w:ascii="Times New Roman" w:hAnsi="Times New Roman" w:cs="Times New Roman"/>
          <w:sz w:val="28"/>
          <w:szCs w:val="28"/>
        </w:rPr>
        <w:t>Значение строки</w:t>
      </w:r>
      <w:r w:rsidRPr="00AE284E">
        <w:rPr>
          <w:rFonts w:ascii="Times New Roman" w:hAnsi="Times New Roman" w:cs="Times New Roman"/>
          <w:sz w:val="28"/>
          <w:szCs w:val="28"/>
        </w:rPr>
        <w:t>». Эти данные можно редактировать вручную.</w:t>
      </w:r>
      <w:r w:rsidR="00126E17" w:rsidRPr="00AE284E">
        <w:rPr>
          <w:rFonts w:ascii="Times New Roman" w:hAnsi="Times New Roman" w:cs="Times New Roman"/>
          <w:sz w:val="28"/>
          <w:szCs w:val="28"/>
        </w:rPr>
        <w:t xml:space="preserve"> </w:t>
      </w:r>
      <w:r w:rsidR="0043054A">
        <w:rPr>
          <w:rFonts w:ascii="Times New Roman" w:hAnsi="Times New Roman" w:cs="Times New Roman"/>
          <w:sz w:val="28"/>
          <w:szCs w:val="28"/>
        </w:rPr>
        <w:t xml:space="preserve">Введенные вручную значения, отмечаются в графе «Признак ручного ввода» знаком «+». </w:t>
      </w:r>
      <w:r w:rsidR="008D6659">
        <w:rPr>
          <w:rFonts w:ascii="Times New Roman" w:hAnsi="Times New Roman" w:cs="Times New Roman"/>
          <w:sz w:val="28"/>
          <w:szCs w:val="28"/>
        </w:rPr>
        <w:t>Кнопка «</w:t>
      </w:r>
      <w:r w:rsidR="008D6659" w:rsidRPr="00A210CA">
        <w:rPr>
          <w:rFonts w:ascii="Times New Roman" w:hAnsi="Times New Roman" w:cs="Times New Roman"/>
          <w:b/>
          <w:sz w:val="28"/>
          <w:szCs w:val="28"/>
        </w:rPr>
        <w:t>Рассчитать итоги</w:t>
      </w:r>
      <w:r w:rsidR="008D6659">
        <w:rPr>
          <w:rFonts w:ascii="Times New Roman" w:hAnsi="Times New Roman" w:cs="Times New Roman"/>
          <w:sz w:val="28"/>
          <w:szCs w:val="28"/>
        </w:rPr>
        <w:t>» инициирует расчет ячеек, описание которых в настройке соответствует «</w:t>
      </w:r>
      <w:r w:rsidR="00A210CA">
        <w:rPr>
          <w:rFonts w:ascii="Times New Roman" w:hAnsi="Times New Roman" w:cs="Times New Roman"/>
          <w:sz w:val="28"/>
          <w:szCs w:val="28"/>
        </w:rPr>
        <w:t>итоговым строкам» (см. Рис. 2.1.5)</w:t>
      </w:r>
      <w:r w:rsidR="0043054A">
        <w:rPr>
          <w:rFonts w:ascii="Times New Roman" w:hAnsi="Times New Roman" w:cs="Times New Roman"/>
          <w:sz w:val="28"/>
          <w:szCs w:val="28"/>
        </w:rPr>
        <w:t xml:space="preserve">. Эту кнопку необходимо использовать </w:t>
      </w:r>
      <w:r w:rsidR="00590B0B">
        <w:rPr>
          <w:rFonts w:ascii="Times New Roman" w:hAnsi="Times New Roman" w:cs="Times New Roman"/>
          <w:sz w:val="28"/>
          <w:szCs w:val="28"/>
        </w:rPr>
        <w:t xml:space="preserve">только </w:t>
      </w:r>
      <w:r w:rsidR="0043054A">
        <w:rPr>
          <w:rFonts w:ascii="Times New Roman" w:hAnsi="Times New Roman" w:cs="Times New Roman"/>
          <w:sz w:val="28"/>
          <w:szCs w:val="28"/>
        </w:rPr>
        <w:t>в случае, если был ручной ввод данных</w:t>
      </w:r>
      <w:r w:rsidR="00590B0B">
        <w:rPr>
          <w:rFonts w:ascii="Times New Roman" w:hAnsi="Times New Roman" w:cs="Times New Roman"/>
          <w:sz w:val="28"/>
          <w:szCs w:val="28"/>
        </w:rPr>
        <w:t>.</w:t>
      </w:r>
    </w:p>
    <w:p w:rsidR="0043054A" w:rsidRPr="0043054A" w:rsidRDefault="0043054A" w:rsidP="00C771EF">
      <w:pPr>
        <w:pStyle w:val="a5"/>
        <w:ind w:firstLine="696"/>
        <w:jc w:val="both"/>
        <w:rPr>
          <w:rFonts w:ascii="Times New Roman" w:hAnsi="Times New Roman" w:cs="Times New Roman"/>
          <w:sz w:val="28"/>
          <w:szCs w:val="28"/>
        </w:rPr>
      </w:pPr>
    </w:p>
    <w:p w:rsidR="00A210CA" w:rsidRPr="00AE284E" w:rsidRDefault="00A210CA" w:rsidP="00C771EF">
      <w:pPr>
        <w:pStyle w:val="a5"/>
        <w:ind w:firstLine="696"/>
        <w:jc w:val="both"/>
        <w:rPr>
          <w:rFonts w:ascii="Times New Roman" w:hAnsi="Times New Roman" w:cs="Times New Roman"/>
          <w:sz w:val="28"/>
          <w:szCs w:val="28"/>
        </w:rPr>
      </w:pPr>
    </w:p>
    <w:p w:rsidR="00126E17" w:rsidRDefault="006531D2" w:rsidP="00126E17">
      <w:pPr>
        <w:pStyle w:val="a5"/>
        <w:ind w:firstLine="696"/>
      </w:pPr>
      <w:r>
        <w:rPr>
          <w:noProof/>
          <w:lang w:eastAsia="ru-RU"/>
        </w:rPr>
        <w:lastRenderedPageBreak/>
        <w:drawing>
          <wp:inline distT="0" distB="0" distL="0" distR="0" wp14:anchorId="034D5368" wp14:editId="2B6DF53A">
            <wp:extent cx="5598160" cy="2574925"/>
            <wp:effectExtent l="0" t="0" r="254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98160" cy="2574925"/>
                    </a:xfrm>
                    <a:prstGeom prst="rect">
                      <a:avLst/>
                    </a:prstGeom>
                  </pic:spPr>
                </pic:pic>
              </a:graphicData>
            </a:graphic>
          </wp:inline>
        </w:drawing>
      </w:r>
    </w:p>
    <w:p w:rsidR="006531D2" w:rsidRDefault="006531D2" w:rsidP="00126E17">
      <w:pPr>
        <w:pStyle w:val="a5"/>
        <w:ind w:firstLine="696"/>
        <w:rPr>
          <w:rFonts w:ascii="Times New Roman" w:hAnsi="Times New Roman" w:cs="Times New Roman"/>
          <w:sz w:val="28"/>
          <w:szCs w:val="28"/>
        </w:rPr>
      </w:pPr>
      <w:r w:rsidRPr="006531D2">
        <w:rPr>
          <w:rFonts w:ascii="Times New Roman" w:hAnsi="Times New Roman" w:cs="Times New Roman"/>
          <w:sz w:val="28"/>
          <w:szCs w:val="28"/>
        </w:rPr>
        <w:tab/>
      </w:r>
      <w:r w:rsidRPr="006531D2">
        <w:rPr>
          <w:rFonts w:ascii="Times New Roman" w:hAnsi="Times New Roman" w:cs="Times New Roman"/>
          <w:sz w:val="28"/>
          <w:szCs w:val="28"/>
        </w:rPr>
        <w:tab/>
        <w:t>Рис.2.1.5</w:t>
      </w:r>
    </w:p>
    <w:p w:rsidR="006531D2" w:rsidRPr="006531D2" w:rsidRDefault="006531D2" w:rsidP="00126E17">
      <w:pPr>
        <w:pStyle w:val="a5"/>
        <w:ind w:firstLine="696"/>
        <w:rPr>
          <w:rFonts w:ascii="Times New Roman" w:hAnsi="Times New Roman" w:cs="Times New Roman"/>
          <w:sz w:val="28"/>
          <w:szCs w:val="28"/>
        </w:rPr>
      </w:pPr>
    </w:p>
    <w:p w:rsidR="00C36774" w:rsidRDefault="00C36774" w:rsidP="00126E17">
      <w:pPr>
        <w:pStyle w:val="a5"/>
        <w:ind w:firstLine="696"/>
      </w:pPr>
    </w:p>
    <w:p w:rsidR="00AB729C" w:rsidRPr="005B2965" w:rsidRDefault="00AB729C" w:rsidP="00904B65">
      <w:pPr>
        <w:pStyle w:val="a5"/>
        <w:ind w:firstLine="696"/>
        <w:jc w:val="both"/>
        <w:rPr>
          <w:rFonts w:ascii="Times New Roman" w:hAnsi="Times New Roman" w:cs="Times New Roman"/>
          <w:sz w:val="28"/>
          <w:szCs w:val="28"/>
        </w:rPr>
      </w:pPr>
      <w:r w:rsidRPr="005B2965">
        <w:rPr>
          <w:rFonts w:ascii="Times New Roman" w:hAnsi="Times New Roman" w:cs="Times New Roman"/>
          <w:sz w:val="28"/>
          <w:szCs w:val="28"/>
        </w:rPr>
        <w:t>При повторном нажатии на кнопку «Рас</w:t>
      </w:r>
      <w:r w:rsidR="00904B65">
        <w:rPr>
          <w:rFonts w:ascii="Times New Roman" w:hAnsi="Times New Roman" w:cs="Times New Roman"/>
          <w:sz w:val="28"/>
          <w:szCs w:val="28"/>
        </w:rPr>
        <w:t>считать документ</w:t>
      </w:r>
      <w:r w:rsidRPr="005B2965">
        <w:rPr>
          <w:rFonts w:ascii="Times New Roman" w:hAnsi="Times New Roman" w:cs="Times New Roman"/>
          <w:sz w:val="28"/>
          <w:szCs w:val="28"/>
        </w:rPr>
        <w:t>» можно пересчитать как всю форму целиком, так и отдель</w:t>
      </w:r>
      <w:r w:rsidR="00904B65">
        <w:rPr>
          <w:rFonts w:ascii="Times New Roman" w:hAnsi="Times New Roman" w:cs="Times New Roman"/>
          <w:sz w:val="28"/>
          <w:szCs w:val="28"/>
        </w:rPr>
        <w:t>ные</w:t>
      </w:r>
      <w:r w:rsidRPr="005B2965">
        <w:rPr>
          <w:rFonts w:ascii="Times New Roman" w:hAnsi="Times New Roman" w:cs="Times New Roman"/>
          <w:sz w:val="28"/>
          <w:szCs w:val="28"/>
        </w:rPr>
        <w:t xml:space="preserve"> строчк</w:t>
      </w:r>
      <w:r w:rsidR="00904B65">
        <w:rPr>
          <w:rFonts w:ascii="Times New Roman" w:hAnsi="Times New Roman" w:cs="Times New Roman"/>
          <w:sz w:val="28"/>
          <w:szCs w:val="28"/>
        </w:rPr>
        <w:t>и</w:t>
      </w:r>
      <w:r w:rsidR="009173BA" w:rsidRPr="005B2965">
        <w:rPr>
          <w:rFonts w:ascii="Times New Roman" w:hAnsi="Times New Roman" w:cs="Times New Roman"/>
          <w:sz w:val="28"/>
          <w:szCs w:val="28"/>
        </w:rPr>
        <w:t xml:space="preserve"> (см. Рис.2.1.</w:t>
      </w:r>
      <w:r w:rsidR="00904B65">
        <w:rPr>
          <w:rFonts w:ascii="Times New Roman" w:hAnsi="Times New Roman" w:cs="Times New Roman"/>
          <w:sz w:val="28"/>
          <w:szCs w:val="28"/>
        </w:rPr>
        <w:t>6</w:t>
      </w:r>
      <w:r w:rsidR="009173BA" w:rsidRPr="005B2965">
        <w:rPr>
          <w:rFonts w:ascii="Times New Roman" w:hAnsi="Times New Roman" w:cs="Times New Roman"/>
          <w:sz w:val="28"/>
          <w:szCs w:val="28"/>
        </w:rPr>
        <w:t>.)</w:t>
      </w:r>
      <w:r w:rsidRPr="005B2965">
        <w:rPr>
          <w:rFonts w:ascii="Times New Roman" w:hAnsi="Times New Roman" w:cs="Times New Roman"/>
          <w:sz w:val="28"/>
          <w:szCs w:val="28"/>
        </w:rPr>
        <w:t>.</w:t>
      </w:r>
    </w:p>
    <w:p w:rsidR="00AB729C" w:rsidRDefault="00AB729C" w:rsidP="00AB729C">
      <w:pPr>
        <w:pStyle w:val="a5"/>
        <w:ind w:firstLine="696"/>
      </w:pPr>
    </w:p>
    <w:p w:rsidR="00AB729C" w:rsidRDefault="00904B65" w:rsidP="00AB729C">
      <w:pPr>
        <w:pStyle w:val="a5"/>
      </w:pPr>
      <w:r>
        <w:rPr>
          <w:noProof/>
          <w:lang w:eastAsia="ru-RU"/>
        </w:rPr>
        <w:drawing>
          <wp:inline distT="0" distB="0" distL="0" distR="0" wp14:anchorId="741C2809" wp14:editId="3B67AC48">
            <wp:extent cx="3476625" cy="201930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76625" cy="2019300"/>
                    </a:xfrm>
                    <a:prstGeom prst="rect">
                      <a:avLst/>
                    </a:prstGeom>
                  </pic:spPr>
                </pic:pic>
              </a:graphicData>
            </a:graphic>
          </wp:inline>
        </w:drawing>
      </w:r>
    </w:p>
    <w:p w:rsidR="00AB729C" w:rsidRDefault="00AB729C" w:rsidP="00AB729C">
      <w:pPr>
        <w:pStyle w:val="a5"/>
      </w:pPr>
    </w:p>
    <w:p w:rsidR="00AB729C" w:rsidRPr="00904B65" w:rsidRDefault="00AB729C" w:rsidP="00AB729C">
      <w:pPr>
        <w:pStyle w:val="a5"/>
        <w:rPr>
          <w:rFonts w:ascii="Times New Roman" w:hAnsi="Times New Roman" w:cs="Times New Roman"/>
          <w:sz w:val="28"/>
          <w:szCs w:val="28"/>
        </w:rPr>
      </w:pPr>
      <w:r w:rsidRPr="00904B65">
        <w:rPr>
          <w:rFonts w:ascii="Times New Roman" w:hAnsi="Times New Roman" w:cs="Times New Roman"/>
          <w:sz w:val="28"/>
          <w:szCs w:val="28"/>
        </w:rPr>
        <w:tab/>
      </w:r>
      <w:r w:rsidRPr="00904B65">
        <w:rPr>
          <w:rFonts w:ascii="Times New Roman" w:hAnsi="Times New Roman" w:cs="Times New Roman"/>
          <w:sz w:val="28"/>
          <w:szCs w:val="28"/>
        </w:rPr>
        <w:tab/>
      </w:r>
      <w:r w:rsidRPr="00904B65">
        <w:rPr>
          <w:rFonts w:ascii="Times New Roman" w:hAnsi="Times New Roman" w:cs="Times New Roman"/>
          <w:sz w:val="28"/>
          <w:szCs w:val="28"/>
        </w:rPr>
        <w:tab/>
        <w:t>Рис.2.1.</w:t>
      </w:r>
      <w:r w:rsidR="00904B65">
        <w:rPr>
          <w:rFonts w:ascii="Times New Roman" w:hAnsi="Times New Roman" w:cs="Times New Roman"/>
          <w:sz w:val="28"/>
          <w:szCs w:val="28"/>
        </w:rPr>
        <w:t>6</w:t>
      </w:r>
      <w:r w:rsidRPr="00904B65">
        <w:rPr>
          <w:rFonts w:ascii="Times New Roman" w:hAnsi="Times New Roman" w:cs="Times New Roman"/>
          <w:sz w:val="28"/>
          <w:szCs w:val="28"/>
        </w:rPr>
        <w:t>.</w:t>
      </w:r>
    </w:p>
    <w:p w:rsidR="00BC60EA" w:rsidRDefault="00E5231D" w:rsidP="00BC60EA">
      <w:pPr>
        <w:pStyle w:val="a5"/>
        <w:jc w:val="both"/>
        <w:rPr>
          <w:rFonts w:ascii="Times New Roman" w:hAnsi="Times New Roman" w:cs="Times New Roman"/>
          <w:sz w:val="28"/>
          <w:szCs w:val="28"/>
        </w:rPr>
      </w:pPr>
      <w:r w:rsidRPr="00BC60EA">
        <w:rPr>
          <w:rFonts w:ascii="Times New Roman" w:hAnsi="Times New Roman" w:cs="Times New Roman"/>
          <w:sz w:val="28"/>
          <w:szCs w:val="28"/>
        </w:rPr>
        <w:tab/>
      </w:r>
    </w:p>
    <w:p w:rsidR="00AB729C" w:rsidRPr="00BC60EA" w:rsidRDefault="00E5231D" w:rsidP="00BC60EA">
      <w:pPr>
        <w:pStyle w:val="a5"/>
        <w:ind w:firstLine="696"/>
        <w:jc w:val="both"/>
        <w:rPr>
          <w:rFonts w:ascii="Times New Roman" w:hAnsi="Times New Roman" w:cs="Times New Roman"/>
          <w:sz w:val="28"/>
          <w:szCs w:val="28"/>
        </w:rPr>
      </w:pPr>
      <w:r w:rsidRPr="00BC60EA">
        <w:rPr>
          <w:rFonts w:ascii="Times New Roman" w:hAnsi="Times New Roman" w:cs="Times New Roman"/>
          <w:sz w:val="28"/>
          <w:szCs w:val="28"/>
        </w:rPr>
        <w:t xml:space="preserve">Выгрузка в файл </w:t>
      </w:r>
      <w:r w:rsidRPr="00BC60EA">
        <w:rPr>
          <w:rFonts w:ascii="Times New Roman" w:hAnsi="Times New Roman" w:cs="Times New Roman"/>
          <w:sz w:val="28"/>
          <w:szCs w:val="28"/>
          <w:lang w:val="en-US"/>
        </w:rPr>
        <w:t>XML</w:t>
      </w:r>
      <w:r w:rsidRPr="00BC60EA">
        <w:rPr>
          <w:rFonts w:ascii="Times New Roman" w:hAnsi="Times New Roman" w:cs="Times New Roman"/>
          <w:sz w:val="28"/>
          <w:szCs w:val="28"/>
        </w:rPr>
        <w:t xml:space="preserve">- формата осуществляется из реестра Деклараций при нажатии на кнопку </w:t>
      </w:r>
      <w:r w:rsidR="00BC60EA" w:rsidRPr="00BC60EA">
        <w:rPr>
          <w:rFonts w:ascii="Times New Roman" w:hAnsi="Times New Roman" w:cs="Times New Roman"/>
          <w:noProof/>
          <w:sz w:val="28"/>
          <w:szCs w:val="28"/>
          <w:lang w:eastAsia="ru-RU"/>
        </w:rPr>
        <w:drawing>
          <wp:inline distT="0" distB="0" distL="0" distR="0" wp14:anchorId="1FF56354" wp14:editId="53A69A2F">
            <wp:extent cx="304800" cy="3238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4800" cy="323850"/>
                    </a:xfrm>
                    <a:prstGeom prst="rect">
                      <a:avLst/>
                    </a:prstGeom>
                  </pic:spPr>
                </pic:pic>
              </a:graphicData>
            </a:graphic>
          </wp:inline>
        </w:drawing>
      </w:r>
      <w:r w:rsidR="00BC60EA" w:rsidRPr="00BC60EA">
        <w:rPr>
          <w:rFonts w:ascii="Times New Roman" w:hAnsi="Times New Roman" w:cs="Times New Roman"/>
          <w:sz w:val="28"/>
          <w:szCs w:val="28"/>
        </w:rPr>
        <w:t>. При формировании выгружаемого файла осуществляется контроль данных (см. Рис. 2.1.7)</w:t>
      </w:r>
    </w:p>
    <w:p w:rsidR="00BC60EA" w:rsidRPr="00BC60EA" w:rsidRDefault="00BC60EA" w:rsidP="00BC60EA">
      <w:pPr>
        <w:pStyle w:val="a5"/>
        <w:jc w:val="both"/>
        <w:rPr>
          <w:rFonts w:ascii="Times New Roman" w:hAnsi="Times New Roman" w:cs="Times New Roman"/>
          <w:sz w:val="28"/>
          <w:szCs w:val="28"/>
        </w:rPr>
      </w:pPr>
      <w:r w:rsidRPr="00BC60EA">
        <w:rPr>
          <w:rFonts w:ascii="Times New Roman" w:hAnsi="Times New Roman" w:cs="Times New Roman"/>
          <w:noProof/>
          <w:sz w:val="28"/>
          <w:szCs w:val="28"/>
          <w:lang w:eastAsia="ru-RU"/>
        </w:rPr>
        <w:drawing>
          <wp:inline distT="0" distB="0" distL="0" distR="0" wp14:anchorId="23A6D585" wp14:editId="491E2C4A">
            <wp:extent cx="4305300" cy="136207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05300" cy="1362075"/>
                    </a:xfrm>
                    <a:prstGeom prst="rect">
                      <a:avLst/>
                    </a:prstGeom>
                  </pic:spPr>
                </pic:pic>
              </a:graphicData>
            </a:graphic>
          </wp:inline>
        </w:drawing>
      </w:r>
    </w:p>
    <w:p w:rsidR="00BC60EA" w:rsidRPr="00BC60EA" w:rsidRDefault="00BC60EA" w:rsidP="00BC60EA">
      <w:pPr>
        <w:pStyle w:val="a5"/>
        <w:jc w:val="both"/>
        <w:rPr>
          <w:rFonts w:ascii="Times New Roman" w:hAnsi="Times New Roman" w:cs="Times New Roman"/>
          <w:sz w:val="28"/>
          <w:szCs w:val="28"/>
        </w:rPr>
      </w:pPr>
      <w:r w:rsidRPr="00BC60EA">
        <w:rPr>
          <w:rFonts w:ascii="Times New Roman" w:hAnsi="Times New Roman" w:cs="Times New Roman"/>
          <w:sz w:val="28"/>
          <w:szCs w:val="28"/>
        </w:rPr>
        <w:tab/>
      </w:r>
      <w:r w:rsidRPr="00BC60EA">
        <w:rPr>
          <w:rFonts w:ascii="Times New Roman" w:hAnsi="Times New Roman" w:cs="Times New Roman"/>
          <w:sz w:val="28"/>
          <w:szCs w:val="28"/>
        </w:rPr>
        <w:tab/>
      </w:r>
      <w:r w:rsidRPr="00BC60EA">
        <w:rPr>
          <w:rFonts w:ascii="Times New Roman" w:hAnsi="Times New Roman" w:cs="Times New Roman"/>
          <w:sz w:val="28"/>
          <w:szCs w:val="28"/>
        </w:rPr>
        <w:tab/>
        <w:t>Рис.2.1.7</w:t>
      </w:r>
    </w:p>
    <w:p w:rsidR="00BC60EA" w:rsidRPr="00BC60EA" w:rsidRDefault="00BC60EA" w:rsidP="00BC60EA">
      <w:pPr>
        <w:pStyle w:val="a5"/>
        <w:jc w:val="both"/>
        <w:rPr>
          <w:rFonts w:ascii="Times New Roman" w:hAnsi="Times New Roman" w:cs="Times New Roman"/>
          <w:sz w:val="28"/>
          <w:szCs w:val="28"/>
        </w:rPr>
      </w:pPr>
    </w:p>
    <w:p w:rsidR="00BC60EA" w:rsidRDefault="00BF1F31" w:rsidP="00BC60EA">
      <w:pPr>
        <w:pStyle w:val="a5"/>
        <w:jc w:val="both"/>
        <w:rPr>
          <w:rFonts w:ascii="Times New Roman" w:hAnsi="Times New Roman" w:cs="Times New Roman"/>
          <w:sz w:val="28"/>
          <w:szCs w:val="28"/>
        </w:rPr>
      </w:pPr>
      <w:r>
        <w:rPr>
          <w:rFonts w:ascii="Times New Roman" w:hAnsi="Times New Roman" w:cs="Times New Roman"/>
          <w:sz w:val="28"/>
          <w:szCs w:val="28"/>
        </w:rPr>
        <w:tab/>
        <w:t>Сформированный файл можно посмотреть (см. Рис. 2.1.8)</w:t>
      </w:r>
      <w:r w:rsidR="00196354">
        <w:rPr>
          <w:rFonts w:ascii="Times New Roman" w:hAnsi="Times New Roman" w:cs="Times New Roman"/>
          <w:sz w:val="28"/>
          <w:szCs w:val="28"/>
        </w:rPr>
        <w:t xml:space="preserve"> и проверить (см. Рис. 2.1.9)</w:t>
      </w:r>
    </w:p>
    <w:p w:rsidR="00BF1F31" w:rsidRDefault="00BF1F31" w:rsidP="00BC60EA">
      <w:pPr>
        <w:pStyle w:val="a5"/>
        <w:jc w:val="both"/>
        <w:rPr>
          <w:rFonts w:ascii="Times New Roman" w:hAnsi="Times New Roman" w:cs="Times New Roman"/>
          <w:sz w:val="28"/>
          <w:szCs w:val="28"/>
        </w:rPr>
      </w:pPr>
      <w:r>
        <w:rPr>
          <w:noProof/>
          <w:lang w:eastAsia="ru-RU"/>
        </w:rPr>
        <w:lastRenderedPageBreak/>
        <w:drawing>
          <wp:inline distT="0" distB="0" distL="0" distR="0" wp14:anchorId="07B69ECD" wp14:editId="2C7724C1">
            <wp:extent cx="5314950" cy="35814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14950" cy="3581400"/>
                    </a:xfrm>
                    <a:prstGeom prst="rect">
                      <a:avLst/>
                    </a:prstGeom>
                  </pic:spPr>
                </pic:pic>
              </a:graphicData>
            </a:graphic>
          </wp:inline>
        </w:drawing>
      </w:r>
    </w:p>
    <w:p w:rsidR="00BF1F31" w:rsidRDefault="00BF1F31" w:rsidP="00BC60EA">
      <w:pPr>
        <w:pStyle w:val="a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Рис.2.1.8</w:t>
      </w:r>
    </w:p>
    <w:p w:rsidR="00BF1F31" w:rsidRDefault="00BF1F31" w:rsidP="00BC60EA">
      <w:pPr>
        <w:pStyle w:val="a5"/>
        <w:jc w:val="both"/>
        <w:rPr>
          <w:rFonts w:ascii="Times New Roman" w:hAnsi="Times New Roman" w:cs="Times New Roman"/>
          <w:sz w:val="28"/>
          <w:szCs w:val="28"/>
        </w:rPr>
      </w:pPr>
    </w:p>
    <w:p w:rsidR="00196354" w:rsidRDefault="00196354" w:rsidP="00BC60EA">
      <w:pPr>
        <w:pStyle w:val="a5"/>
        <w:jc w:val="both"/>
        <w:rPr>
          <w:rFonts w:ascii="Times New Roman" w:hAnsi="Times New Roman" w:cs="Times New Roman"/>
          <w:sz w:val="28"/>
          <w:szCs w:val="28"/>
        </w:rPr>
      </w:pPr>
      <w:r>
        <w:rPr>
          <w:noProof/>
          <w:lang w:eastAsia="ru-RU"/>
        </w:rPr>
        <w:drawing>
          <wp:inline distT="0" distB="0" distL="0" distR="0" wp14:anchorId="6BC9A905" wp14:editId="253004D9">
            <wp:extent cx="4933950" cy="2390775"/>
            <wp:effectExtent l="0" t="0" r="0"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933950" cy="2390775"/>
                    </a:xfrm>
                    <a:prstGeom prst="rect">
                      <a:avLst/>
                    </a:prstGeom>
                  </pic:spPr>
                </pic:pic>
              </a:graphicData>
            </a:graphic>
          </wp:inline>
        </w:drawing>
      </w:r>
    </w:p>
    <w:p w:rsidR="00196354" w:rsidRDefault="00196354" w:rsidP="00BC60EA">
      <w:pPr>
        <w:pStyle w:val="a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Рис.2.1.9</w:t>
      </w:r>
    </w:p>
    <w:p w:rsidR="00196354" w:rsidRPr="003657A0" w:rsidRDefault="003657A0" w:rsidP="00BC60EA">
      <w:pPr>
        <w:pStyle w:val="a5"/>
        <w:jc w:val="both"/>
        <w:rPr>
          <w:rFonts w:ascii="Times New Roman" w:hAnsi="Times New Roman" w:cs="Times New Roman"/>
          <w:sz w:val="28"/>
          <w:szCs w:val="28"/>
        </w:rPr>
      </w:pPr>
      <w:r>
        <w:rPr>
          <w:rFonts w:ascii="Times New Roman" w:hAnsi="Times New Roman" w:cs="Times New Roman"/>
          <w:sz w:val="28"/>
          <w:szCs w:val="28"/>
        </w:rPr>
        <w:tab/>
        <w:t xml:space="preserve">Сформированный файл будет помещен в папку, указанную на закладке Выгрузка в </w:t>
      </w:r>
      <w:r>
        <w:rPr>
          <w:rFonts w:ascii="Times New Roman" w:hAnsi="Times New Roman" w:cs="Times New Roman"/>
          <w:sz w:val="28"/>
          <w:szCs w:val="28"/>
          <w:lang w:val="en-US"/>
        </w:rPr>
        <w:t>XML</w:t>
      </w:r>
      <w:r>
        <w:rPr>
          <w:rFonts w:ascii="Times New Roman" w:hAnsi="Times New Roman" w:cs="Times New Roman"/>
          <w:sz w:val="28"/>
          <w:szCs w:val="28"/>
        </w:rPr>
        <w:t xml:space="preserve"> (см. Рис.2.1.10) либо в текущую папку, если закладка не заполнена. Процедура выгрузки завершается выдачей сообщения (см. Рис. 2.1.11)</w:t>
      </w:r>
    </w:p>
    <w:p w:rsidR="00BC60EA" w:rsidRDefault="00BC60EA" w:rsidP="00AB729C">
      <w:pPr>
        <w:pStyle w:val="a5"/>
      </w:pPr>
    </w:p>
    <w:p w:rsidR="00BC60EA" w:rsidRPr="003657A0" w:rsidRDefault="00BC60EA" w:rsidP="00AB729C">
      <w:pPr>
        <w:pStyle w:val="a5"/>
        <w:rPr>
          <w:rFonts w:ascii="Times New Roman" w:hAnsi="Times New Roman" w:cs="Times New Roman"/>
          <w:sz w:val="28"/>
          <w:szCs w:val="28"/>
        </w:rPr>
      </w:pPr>
    </w:p>
    <w:p w:rsidR="00BC60EA" w:rsidRPr="003657A0" w:rsidRDefault="00BC60EA" w:rsidP="00AB729C">
      <w:pPr>
        <w:pStyle w:val="a5"/>
        <w:rPr>
          <w:rFonts w:ascii="Times New Roman" w:hAnsi="Times New Roman" w:cs="Times New Roman"/>
          <w:sz w:val="28"/>
          <w:szCs w:val="28"/>
        </w:rPr>
      </w:pPr>
      <w:r w:rsidRPr="003657A0">
        <w:rPr>
          <w:rFonts w:ascii="Times New Roman" w:hAnsi="Times New Roman" w:cs="Times New Roman"/>
          <w:noProof/>
          <w:sz w:val="28"/>
          <w:szCs w:val="28"/>
          <w:lang w:eastAsia="ru-RU"/>
        </w:rPr>
        <w:drawing>
          <wp:inline distT="0" distB="0" distL="0" distR="0" wp14:anchorId="7982EED6" wp14:editId="01D400DF">
            <wp:extent cx="5750560" cy="592455"/>
            <wp:effectExtent l="0" t="0" r="254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50560" cy="592455"/>
                    </a:xfrm>
                    <a:prstGeom prst="rect">
                      <a:avLst/>
                    </a:prstGeom>
                  </pic:spPr>
                </pic:pic>
              </a:graphicData>
            </a:graphic>
          </wp:inline>
        </w:drawing>
      </w:r>
    </w:p>
    <w:p w:rsidR="003657A0" w:rsidRPr="003657A0" w:rsidRDefault="003657A0" w:rsidP="00AB729C">
      <w:pPr>
        <w:pStyle w:val="a5"/>
        <w:rPr>
          <w:rFonts w:ascii="Times New Roman" w:hAnsi="Times New Roman" w:cs="Times New Roman"/>
          <w:sz w:val="28"/>
          <w:szCs w:val="28"/>
        </w:rPr>
      </w:pPr>
      <w:r w:rsidRPr="003657A0">
        <w:rPr>
          <w:rFonts w:ascii="Times New Roman" w:hAnsi="Times New Roman" w:cs="Times New Roman"/>
          <w:sz w:val="28"/>
          <w:szCs w:val="28"/>
        </w:rPr>
        <w:tab/>
      </w:r>
      <w:r w:rsidRPr="003657A0">
        <w:rPr>
          <w:rFonts w:ascii="Times New Roman" w:hAnsi="Times New Roman" w:cs="Times New Roman"/>
          <w:sz w:val="28"/>
          <w:szCs w:val="28"/>
        </w:rPr>
        <w:tab/>
      </w:r>
      <w:r w:rsidRPr="003657A0">
        <w:rPr>
          <w:rFonts w:ascii="Times New Roman" w:hAnsi="Times New Roman" w:cs="Times New Roman"/>
          <w:sz w:val="28"/>
          <w:szCs w:val="28"/>
        </w:rPr>
        <w:tab/>
        <w:t>Рис. 2.1.10</w:t>
      </w:r>
    </w:p>
    <w:p w:rsidR="003657A0" w:rsidRPr="003657A0" w:rsidRDefault="003657A0" w:rsidP="00AB729C">
      <w:pPr>
        <w:pStyle w:val="a5"/>
        <w:rPr>
          <w:rFonts w:ascii="Times New Roman" w:hAnsi="Times New Roman" w:cs="Times New Roman"/>
          <w:sz w:val="28"/>
          <w:szCs w:val="28"/>
        </w:rPr>
      </w:pPr>
      <w:r w:rsidRPr="003657A0">
        <w:rPr>
          <w:rFonts w:ascii="Times New Roman" w:hAnsi="Times New Roman" w:cs="Times New Roman"/>
          <w:noProof/>
          <w:sz w:val="28"/>
          <w:szCs w:val="28"/>
          <w:lang w:eastAsia="ru-RU"/>
        </w:rPr>
        <w:lastRenderedPageBreak/>
        <w:drawing>
          <wp:inline distT="0" distB="0" distL="0" distR="0" wp14:anchorId="502EF108" wp14:editId="4BBB9840">
            <wp:extent cx="4905375" cy="188595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905375" cy="1885950"/>
                    </a:xfrm>
                    <a:prstGeom prst="rect">
                      <a:avLst/>
                    </a:prstGeom>
                  </pic:spPr>
                </pic:pic>
              </a:graphicData>
            </a:graphic>
          </wp:inline>
        </w:drawing>
      </w:r>
    </w:p>
    <w:p w:rsidR="003657A0" w:rsidRDefault="003657A0" w:rsidP="00AB729C">
      <w:pPr>
        <w:pStyle w:val="a5"/>
        <w:rPr>
          <w:rFonts w:ascii="Times New Roman" w:hAnsi="Times New Roman" w:cs="Times New Roman"/>
          <w:sz w:val="28"/>
          <w:szCs w:val="28"/>
        </w:rPr>
      </w:pPr>
      <w:r w:rsidRPr="003657A0">
        <w:rPr>
          <w:rFonts w:ascii="Times New Roman" w:hAnsi="Times New Roman" w:cs="Times New Roman"/>
          <w:sz w:val="28"/>
          <w:szCs w:val="28"/>
        </w:rPr>
        <w:tab/>
      </w:r>
      <w:r w:rsidRPr="003657A0">
        <w:rPr>
          <w:rFonts w:ascii="Times New Roman" w:hAnsi="Times New Roman" w:cs="Times New Roman"/>
          <w:sz w:val="28"/>
          <w:szCs w:val="28"/>
        </w:rPr>
        <w:tab/>
      </w:r>
      <w:r w:rsidRPr="003657A0">
        <w:rPr>
          <w:rFonts w:ascii="Times New Roman" w:hAnsi="Times New Roman" w:cs="Times New Roman"/>
          <w:sz w:val="28"/>
          <w:szCs w:val="28"/>
        </w:rPr>
        <w:tab/>
        <w:t>Рис.2.1.11</w:t>
      </w:r>
    </w:p>
    <w:p w:rsidR="00F979BB" w:rsidRDefault="00F979BB" w:rsidP="003931AB">
      <w:pPr>
        <w:pStyle w:val="a5"/>
        <w:jc w:val="both"/>
        <w:rPr>
          <w:rFonts w:ascii="Times New Roman" w:hAnsi="Times New Roman" w:cs="Times New Roman"/>
          <w:sz w:val="28"/>
          <w:szCs w:val="28"/>
        </w:rPr>
      </w:pPr>
      <w:r>
        <w:rPr>
          <w:rFonts w:ascii="Times New Roman" w:hAnsi="Times New Roman" w:cs="Times New Roman"/>
          <w:sz w:val="28"/>
          <w:szCs w:val="28"/>
        </w:rPr>
        <w:tab/>
        <w:t xml:space="preserve">При необходимости (после повторного заполнения, корректировки и т.д.) файл </w:t>
      </w:r>
      <w:r w:rsidR="003931AB">
        <w:rPr>
          <w:rFonts w:ascii="Times New Roman" w:hAnsi="Times New Roman" w:cs="Times New Roman"/>
          <w:sz w:val="28"/>
          <w:szCs w:val="28"/>
        </w:rPr>
        <w:t xml:space="preserve">в </w:t>
      </w:r>
      <w:r w:rsidR="003931AB">
        <w:rPr>
          <w:rFonts w:ascii="Times New Roman" w:hAnsi="Times New Roman" w:cs="Times New Roman"/>
          <w:sz w:val="28"/>
          <w:szCs w:val="28"/>
          <w:lang w:val="en-US"/>
        </w:rPr>
        <w:t>XML</w:t>
      </w:r>
      <w:r w:rsidR="003931AB">
        <w:rPr>
          <w:rFonts w:ascii="Times New Roman" w:hAnsi="Times New Roman" w:cs="Times New Roman"/>
          <w:sz w:val="28"/>
          <w:szCs w:val="28"/>
        </w:rPr>
        <w:t xml:space="preserve">-формате для передачи в ФНС через сертифицированного оператора </w:t>
      </w:r>
      <w:r>
        <w:rPr>
          <w:rFonts w:ascii="Times New Roman" w:hAnsi="Times New Roman" w:cs="Times New Roman"/>
          <w:sz w:val="28"/>
          <w:szCs w:val="28"/>
        </w:rPr>
        <w:t>можно сформировать заново (см. Рис.2.1.12)</w:t>
      </w:r>
      <w:r w:rsidR="00FB2246">
        <w:rPr>
          <w:rFonts w:ascii="Times New Roman" w:hAnsi="Times New Roman" w:cs="Times New Roman"/>
          <w:sz w:val="28"/>
          <w:szCs w:val="28"/>
        </w:rPr>
        <w:t>. Процедура формирования, контроля и т.д. выполняется заново.</w:t>
      </w:r>
    </w:p>
    <w:p w:rsidR="00F979BB" w:rsidRDefault="00F979BB" w:rsidP="00AB729C">
      <w:pPr>
        <w:pStyle w:val="a5"/>
        <w:rPr>
          <w:rFonts w:ascii="Times New Roman" w:hAnsi="Times New Roman" w:cs="Times New Roman"/>
          <w:sz w:val="28"/>
          <w:szCs w:val="28"/>
        </w:rPr>
      </w:pPr>
      <w:r>
        <w:rPr>
          <w:noProof/>
          <w:lang w:eastAsia="ru-RU"/>
        </w:rPr>
        <w:drawing>
          <wp:inline distT="0" distB="0" distL="0" distR="0" wp14:anchorId="33104845" wp14:editId="372E3F27">
            <wp:extent cx="3981450" cy="15049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981450" cy="1504950"/>
                    </a:xfrm>
                    <a:prstGeom prst="rect">
                      <a:avLst/>
                    </a:prstGeom>
                  </pic:spPr>
                </pic:pic>
              </a:graphicData>
            </a:graphic>
          </wp:inline>
        </w:drawing>
      </w:r>
    </w:p>
    <w:p w:rsidR="00F979BB" w:rsidRDefault="00F979BB" w:rsidP="00AB729C">
      <w:pPr>
        <w:pStyle w:val="a5"/>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Рис.2.1.12</w:t>
      </w:r>
    </w:p>
    <w:p w:rsidR="00F979BB" w:rsidRPr="003657A0" w:rsidRDefault="00F979BB" w:rsidP="00AB729C">
      <w:pPr>
        <w:pStyle w:val="a5"/>
        <w:rPr>
          <w:rFonts w:ascii="Times New Roman" w:hAnsi="Times New Roman" w:cs="Times New Roman"/>
          <w:sz w:val="28"/>
          <w:szCs w:val="28"/>
        </w:rPr>
      </w:pPr>
    </w:p>
    <w:p w:rsidR="007951BA" w:rsidRPr="00755644" w:rsidRDefault="007951BA" w:rsidP="007971E0">
      <w:pPr>
        <w:pStyle w:val="1"/>
        <w:numPr>
          <w:ilvl w:val="1"/>
          <w:numId w:val="6"/>
        </w:numPr>
        <w:ind w:left="1416"/>
        <w:rPr>
          <w:rFonts w:ascii="Times New Roman" w:hAnsi="Times New Roman" w:cs="Times New Roman"/>
          <w:color w:val="auto"/>
          <w:sz w:val="28"/>
          <w:szCs w:val="28"/>
        </w:rPr>
      </w:pPr>
      <w:bookmarkStart w:id="3" w:name="_Toc68538049"/>
      <w:r w:rsidRPr="00755644">
        <w:rPr>
          <w:b/>
          <w:color w:val="auto"/>
        </w:rPr>
        <w:t xml:space="preserve">Настройка </w:t>
      </w:r>
      <w:r w:rsidR="00D9555A">
        <w:rPr>
          <w:b/>
          <w:color w:val="auto"/>
        </w:rPr>
        <w:t xml:space="preserve">строк </w:t>
      </w:r>
      <w:r w:rsidRPr="00755644">
        <w:rPr>
          <w:b/>
          <w:color w:val="auto"/>
        </w:rPr>
        <w:t xml:space="preserve"> </w:t>
      </w:r>
      <w:r w:rsidR="00755644" w:rsidRPr="00755644">
        <w:rPr>
          <w:b/>
          <w:color w:val="auto"/>
        </w:rPr>
        <w:t>Декларации</w:t>
      </w:r>
      <w:bookmarkEnd w:id="3"/>
    </w:p>
    <w:p w:rsidR="00755644" w:rsidRDefault="00755644" w:rsidP="00755644">
      <w:pPr>
        <w:ind w:left="708" w:firstLine="708"/>
        <w:jc w:val="both"/>
        <w:rPr>
          <w:rFonts w:ascii="Times New Roman" w:hAnsi="Times New Roman" w:cs="Times New Roman"/>
          <w:sz w:val="28"/>
          <w:szCs w:val="28"/>
        </w:rPr>
      </w:pPr>
      <w:r>
        <w:rPr>
          <w:rFonts w:ascii="Times New Roman" w:hAnsi="Times New Roman" w:cs="Times New Roman"/>
          <w:sz w:val="28"/>
          <w:szCs w:val="28"/>
        </w:rPr>
        <w:t>Настройка для Декларации подразумевает следующее: настройка собственно заполнения Декларации (кнопка</w:t>
      </w:r>
      <w:r w:rsidR="00FC15AE">
        <w:rPr>
          <w:rFonts w:ascii="Times New Roman" w:hAnsi="Times New Roman" w:cs="Times New Roman"/>
          <w:sz w:val="28"/>
          <w:szCs w:val="28"/>
        </w:rPr>
        <w:t xml:space="preserve"> </w:t>
      </w:r>
      <w:r w:rsidR="00FC15AE">
        <w:rPr>
          <w:noProof/>
          <w:lang w:eastAsia="ru-RU"/>
        </w:rPr>
        <w:drawing>
          <wp:inline distT="0" distB="0" distL="0" distR="0" wp14:anchorId="44B18E26" wp14:editId="3A2F1DDF">
            <wp:extent cx="266700" cy="352425"/>
            <wp:effectExtent l="0" t="0" r="0"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66700" cy="352425"/>
                    </a:xfrm>
                    <a:prstGeom prst="rect">
                      <a:avLst/>
                    </a:prstGeom>
                  </pic:spPr>
                </pic:pic>
              </a:graphicData>
            </a:graphic>
          </wp:inline>
        </w:drawing>
      </w:r>
      <w:r>
        <w:rPr>
          <w:rFonts w:ascii="Times New Roman" w:hAnsi="Times New Roman" w:cs="Times New Roman"/>
          <w:sz w:val="28"/>
          <w:szCs w:val="28"/>
        </w:rPr>
        <w:t xml:space="preserve">), настройка правил выгрузки данных в файл </w:t>
      </w:r>
      <w:r>
        <w:rPr>
          <w:rFonts w:ascii="Times New Roman" w:hAnsi="Times New Roman" w:cs="Times New Roman"/>
          <w:sz w:val="28"/>
          <w:szCs w:val="28"/>
          <w:lang w:val="en-US"/>
        </w:rPr>
        <w:t>XML</w:t>
      </w:r>
      <w:r w:rsidRPr="00755644">
        <w:rPr>
          <w:rFonts w:ascii="Times New Roman" w:hAnsi="Times New Roman" w:cs="Times New Roman"/>
          <w:sz w:val="28"/>
          <w:szCs w:val="28"/>
        </w:rPr>
        <w:t xml:space="preserve"> </w:t>
      </w:r>
      <w:r>
        <w:rPr>
          <w:rFonts w:ascii="Times New Roman" w:hAnsi="Times New Roman" w:cs="Times New Roman"/>
          <w:sz w:val="28"/>
          <w:szCs w:val="28"/>
        </w:rPr>
        <w:t>–формата (кнопка</w:t>
      </w:r>
      <w:r w:rsidR="00FC15AE">
        <w:rPr>
          <w:rFonts w:ascii="Times New Roman" w:hAnsi="Times New Roman" w:cs="Times New Roman"/>
          <w:sz w:val="28"/>
          <w:szCs w:val="28"/>
        </w:rPr>
        <w:t xml:space="preserve"> </w:t>
      </w:r>
      <w:r w:rsidR="00FC15AE">
        <w:rPr>
          <w:noProof/>
          <w:lang w:eastAsia="ru-RU"/>
        </w:rPr>
        <w:drawing>
          <wp:inline distT="0" distB="0" distL="0" distR="0" wp14:anchorId="1631FA30" wp14:editId="4183847A">
            <wp:extent cx="228600" cy="24765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28600" cy="247650"/>
                    </a:xfrm>
                    <a:prstGeom prst="rect">
                      <a:avLst/>
                    </a:prstGeom>
                  </pic:spPr>
                </pic:pic>
              </a:graphicData>
            </a:graphic>
          </wp:inline>
        </w:drawing>
      </w:r>
      <w:r>
        <w:rPr>
          <w:rFonts w:ascii="Times New Roman" w:hAnsi="Times New Roman" w:cs="Times New Roman"/>
          <w:sz w:val="28"/>
          <w:szCs w:val="28"/>
        </w:rPr>
        <w:t>)</w:t>
      </w:r>
      <w:r w:rsidR="00FC15AE">
        <w:rPr>
          <w:rFonts w:ascii="Times New Roman" w:hAnsi="Times New Roman" w:cs="Times New Roman"/>
          <w:sz w:val="28"/>
          <w:szCs w:val="28"/>
        </w:rPr>
        <w:t>.</w:t>
      </w:r>
    </w:p>
    <w:p w:rsidR="00755644" w:rsidRDefault="00755644" w:rsidP="00755644">
      <w:pPr>
        <w:ind w:left="708" w:firstLine="708"/>
        <w:jc w:val="both"/>
        <w:rPr>
          <w:rFonts w:ascii="Times New Roman" w:hAnsi="Times New Roman" w:cs="Times New Roman"/>
          <w:sz w:val="28"/>
          <w:szCs w:val="28"/>
        </w:rPr>
      </w:pPr>
      <w:r w:rsidRPr="00D9555A">
        <w:rPr>
          <w:rFonts w:ascii="Times New Roman" w:hAnsi="Times New Roman" w:cs="Times New Roman"/>
          <w:b/>
          <w:sz w:val="28"/>
          <w:szCs w:val="28"/>
        </w:rPr>
        <w:t>Настройка правил заполнения</w:t>
      </w:r>
      <w:r>
        <w:rPr>
          <w:rFonts w:ascii="Times New Roman" w:hAnsi="Times New Roman" w:cs="Times New Roman"/>
          <w:sz w:val="28"/>
          <w:szCs w:val="28"/>
        </w:rPr>
        <w:t xml:space="preserve"> (корректировка правил заполнения для конкретной организации) Декларации осуществляется в визуальной форме (см. Рис. 2.2.1).</w:t>
      </w:r>
    </w:p>
    <w:p w:rsidR="00755644" w:rsidRDefault="00755644" w:rsidP="00755644">
      <w:pPr>
        <w:ind w:left="708" w:firstLine="708"/>
        <w:jc w:val="both"/>
        <w:rPr>
          <w:rFonts w:ascii="Times New Roman" w:hAnsi="Times New Roman" w:cs="Times New Roman"/>
          <w:sz w:val="28"/>
          <w:szCs w:val="28"/>
        </w:rPr>
      </w:pPr>
      <w:r>
        <w:rPr>
          <w:rFonts w:ascii="Times New Roman" w:hAnsi="Times New Roman" w:cs="Times New Roman"/>
          <w:sz w:val="28"/>
          <w:szCs w:val="28"/>
        </w:rPr>
        <w:t>Визуальная форма содержит колонки (</w:t>
      </w:r>
      <w:r w:rsidR="0018701D">
        <w:rPr>
          <w:rFonts w:ascii="Times New Roman" w:hAnsi="Times New Roman" w:cs="Times New Roman"/>
          <w:sz w:val="28"/>
          <w:szCs w:val="28"/>
        </w:rPr>
        <w:t xml:space="preserve">практически </w:t>
      </w:r>
      <w:r>
        <w:rPr>
          <w:rFonts w:ascii="Times New Roman" w:hAnsi="Times New Roman" w:cs="Times New Roman"/>
          <w:sz w:val="28"/>
          <w:szCs w:val="28"/>
        </w:rPr>
        <w:t>повторяя структуру Декларации):</w:t>
      </w:r>
    </w:p>
    <w:p w:rsidR="00755644" w:rsidRDefault="00755644" w:rsidP="00755644">
      <w:pPr>
        <w:ind w:left="708" w:firstLine="708"/>
        <w:jc w:val="both"/>
        <w:rPr>
          <w:rFonts w:ascii="Times New Roman" w:hAnsi="Times New Roman" w:cs="Times New Roman"/>
          <w:sz w:val="28"/>
          <w:szCs w:val="28"/>
        </w:rPr>
      </w:pPr>
      <w:r>
        <w:rPr>
          <w:rFonts w:ascii="Times New Roman" w:hAnsi="Times New Roman" w:cs="Times New Roman"/>
          <w:sz w:val="28"/>
          <w:szCs w:val="28"/>
        </w:rPr>
        <w:t>Лист;</w:t>
      </w:r>
    </w:p>
    <w:p w:rsidR="00755644" w:rsidRDefault="00755644" w:rsidP="00755644">
      <w:pPr>
        <w:ind w:left="708" w:firstLine="708"/>
        <w:jc w:val="both"/>
        <w:rPr>
          <w:rFonts w:ascii="Times New Roman" w:hAnsi="Times New Roman" w:cs="Times New Roman"/>
          <w:sz w:val="28"/>
          <w:szCs w:val="28"/>
        </w:rPr>
      </w:pPr>
      <w:r>
        <w:rPr>
          <w:rFonts w:ascii="Times New Roman" w:hAnsi="Times New Roman" w:cs="Times New Roman"/>
          <w:sz w:val="28"/>
          <w:szCs w:val="28"/>
        </w:rPr>
        <w:t>Раздел;</w:t>
      </w:r>
    </w:p>
    <w:p w:rsidR="00755644" w:rsidRDefault="00755644" w:rsidP="00755644">
      <w:pPr>
        <w:ind w:left="708" w:firstLine="708"/>
        <w:jc w:val="both"/>
        <w:rPr>
          <w:rFonts w:ascii="Times New Roman" w:hAnsi="Times New Roman" w:cs="Times New Roman"/>
          <w:sz w:val="28"/>
          <w:szCs w:val="28"/>
        </w:rPr>
      </w:pPr>
      <w:r>
        <w:rPr>
          <w:rFonts w:ascii="Times New Roman" w:hAnsi="Times New Roman" w:cs="Times New Roman"/>
          <w:sz w:val="28"/>
          <w:szCs w:val="28"/>
        </w:rPr>
        <w:t>Код строки, Наименование строки;</w:t>
      </w:r>
    </w:p>
    <w:p w:rsidR="00755644" w:rsidRDefault="00755644" w:rsidP="00755644">
      <w:pPr>
        <w:ind w:left="708" w:firstLine="708"/>
        <w:jc w:val="both"/>
        <w:rPr>
          <w:rFonts w:ascii="Times New Roman" w:hAnsi="Times New Roman" w:cs="Times New Roman"/>
          <w:sz w:val="28"/>
          <w:szCs w:val="28"/>
        </w:rPr>
      </w:pPr>
      <w:r>
        <w:rPr>
          <w:rFonts w:ascii="Times New Roman" w:hAnsi="Times New Roman" w:cs="Times New Roman"/>
          <w:sz w:val="28"/>
          <w:szCs w:val="28"/>
        </w:rPr>
        <w:t xml:space="preserve">Код налогового учета, при заполнении </w:t>
      </w:r>
      <w:r w:rsidR="00EB48DF">
        <w:rPr>
          <w:rFonts w:ascii="Times New Roman" w:hAnsi="Times New Roman" w:cs="Times New Roman"/>
          <w:sz w:val="28"/>
          <w:szCs w:val="28"/>
        </w:rPr>
        <w:t xml:space="preserve">кода следует обратиться к справочнику Аналитические признаки налогового учета (см. Рис. 2.2.2). Эта настройка означает, что для каждой хозяйственной операции (проводки) из Журнала хозяйственных операций наряду с указанием корреспонденции счетов </w:t>
      </w:r>
      <w:r w:rsidR="00EB48DF">
        <w:rPr>
          <w:rFonts w:ascii="Times New Roman" w:hAnsi="Times New Roman" w:cs="Times New Roman"/>
          <w:sz w:val="28"/>
          <w:szCs w:val="28"/>
        </w:rPr>
        <w:lastRenderedPageBreak/>
        <w:t>был указан признак налогового учета, который позволяет отметить проводку (сумму проводки) для ведения налогового учета. Использование данной технологии позволяет существенно сократить объем исходных данных, поскольку не дублирует ведение бухгалтерского (налогового) учета, не формирует дополнительные регистры налогового учета в том случае, если правила (даты и т.д.) двух видов учета совпадают. Подробнее описание Аналитического признака налогового учета – см. Руководство пользователя</w:t>
      </w:r>
      <w:r w:rsidR="008A3AA3">
        <w:rPr>
          <w:rFonts w:ascii="Times New Roman" w:hAnsi="Times New Roman" w:cs="Times New Roman"/>
          <w:sz w:val="28"/>
          <w:szCs w:val="28"/>
        </w:rPr>
        <w:t xml:space="preserve"> по модулю Управление финансами;</w:t>
      </w:r>
    </w:p>
    <w:p w:rsidR="008A3AA3" w:rsidRDefault="008A3AA3" w:rsidP="00755644">
      <w:pPr>
        <w:ind w:left="708" w:firstLine="708"/>
        <w:jc w:val="both"/>
        <w:rPr>
          <w:rFonts w:ascii="Times New Roman" w:hAnsi="Times New Roman" w:cs="Times New Roman"/>
          <w:sz w:val="28"/>
          <w:szCs w:val="28"/>
        </w:rPr>
      </w:pPr>
      <w:r>
        <w:rPr>
          <w:rFonts w:ascii="Times New Roman" w:hAnsi="Times New Roman" w:cs="Times New Roman"/>
          <w:sz w:val="28"/>
          <w:szCs w:val="28"/>
        </w:rPr>
        <w:t xml:space="preserve">Формула расчета, </w:t>
      </w:r>
      <w:r w:rsidR="00570031">
        <w:rPr>
          <w:rFonts w:ascii="Times New Roman" w:hAnsi="Times New Roman" w:cs="Times New Roman"/>
          <w:sz w:val="28"/>
          <w:szCs w:val="28"/>
        </w:rPr>
        <w:t>обращение к справочнику функций (см. Рис.2.2.3)</w:t>
      </w:r>
      <w:r w:rsidR="00ED3BB5">
        <w:rPr>
          <w:rFonts w:ascii="Times New Roman" w:hAnsi="Times New Roman" w:cs="Times New Roman"/>
          <w:sz w:val="28"/>
          <w:szCs w:val="28"/>
        </w:rPr>
        <w:t>. Если при настройке строки использовано значение признака налогового учета, то в Формуле расчета можно указать сокращенное наименование функции, собирающей данные из ЖХО по данному признаку. В данном поле доступно использование любых функций из языка ЯФПК</w:t>
      </w:r>
      <w:r w:rsidR="00DF2748">
        <w:rPr>
          <w:rFonts w:ascii="Times New Roman" w:hAnsi="Times New Roman" w:cs="Times New Roman"/>
          <w:sz w:val="28"/>
          <w:szCs w:val="28"/>
        </w:rPr>
        <w:t xml:space="preserve"> (см. ниже)</w:t>
      </w:r>
      <w:r w:rsidR="00570031">
        <w:rPr>
          <w:rFonts w:ascii="Times New Roman" w:hAnsi="Times New Roman" w:cs="Times New Roman"/>
          <w:sz w:val="28"/>
          <w:szCs w:val="28"/>
        </w:rPr>
        <w:t>;</w:t>
      </w:r>
    </w:p>
    <w:p w:rsidR="004A536E" w:rsidRDefault="004A536E" w:rsidP="00755644">
      <w:pPr>
        <w:ind w:left="708" w:firstLine="708"/>
        <w:jc w:val="both"/>
        <w:rPr>
          <w:rFonts w:ascii="Times New Roman" w:hAnsi="Times New Roman" w:cs="Times New Roman"/>
          <w:sz w:val="28"/>
          <w:szCs w:val="28"/>
        </w:rPr>
      </w:pPr>
      <w:r>
        <w:rPr>
          <w:rFonts w:ascii="Times New Roman" w:hAnsi="Times New Roman" w:cs="Times New Roman"/>
          <w:sz w:val="28"/>
          <w:szCs w:val="28"/>
        </w:rPr>
        <w:t xml:space="preserve">Колонки Признак, Лист итога, Раздел итога, Строка итога, Знак итога предназначены для того, чтобы адресно указать </w:t>
      </w:r>
      <w:proofErr w:type="spellStart"/>
      <w:r>
        <w:rPr>
          <w:rFonts w:ascii="Times New Roman" w:hAnsi="Times New Roman" w:cs="Times New Roman"/>
          <w:sz w:val="28"/>
          <w:szCs w:val="28"/>
        </w:rPr>
        <w:t>входимость</w:t>
      </w:r>
      <w:proofErr w:type="spellEnd"/>
      <w:r>
        <w:rPr>
          <w:rFonts w:ascii="Times New Roman" w:hAnsi="Times New Roman" w:cs="Times New Roman"/>
          <w:sz w:val="28"/>
          <w:szCs w:val="28"/>
        </w:rPr>
        <w:t xml:space="preserve"> результата расчета данной строки в итоговые суммы. Например, строка 010 Листа 02 должна стать частью итоговых данных строки 060 Листа 02 (увеличить значение). Как настроить – представлено на Рис. 2.2.1.</w:t>
      </w:r>
    </w:p>
    <w:p w:rsidR="00755644" w:rsidRDefault="00755644" w:rsidP="007951BA">
      <w:pPr>
        <w:ind w:left="708" w:firstLine="708"/>
        <w:rPr>
          <w:rFonts w:ascii="Times New Roman" w:hAnsi="Times New Roman" w:cs="Times New Roman"/>
          <w:sz w:val="28"/>
          <w:szCs w:val="28"/>
        </w:rPr>
      </w:pPr>
      <w:r>
        <w:rPr>
          <w:noProof/>
          <w:lang w:eastAsia="ru-RU"/>
        </w:rPr>
        <w:drawing>
          <wp:inline distT="0" distB="0" distL="0" distR="0" wp14:anchorId="27C4CA3B" wp14:editId="38338E5D">
            <wp:extent cx="5531485" cy="362077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531485" cy="3620770"/>
                    </a:xfrm>
                    <a:prstGeom prst="rect">
                      <a:avLst/>
                    </a:prstGeom>
                  </pic:spPr>
                </pic:pic>
              </a:graphicData>
            </a:graphic>
          </wp:inline>
        </w:drawing>
      </w:r>
    </w:p>
    <w:p w:rsidR="00755644" w:rsidRDefault="00755644" w:rsidP="007951BA">
      <w:pPr>
        <w:ind w:left="708" w:firstLine="708"/>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2834D5">
        <w:rPr>
          <w:rFonts w:ascii="Times New Roman" w:hAnsi="Times New Roman" w:cs="Times New Roman"/>
          <w:sz w:val="28"/>
          <w:szCs w:val="28"/>
        </w:rPr>
        <w:tab/>
      </w:r>
      <w:r>
        <w:rPr>
          <w:rFonts w:ascii="Times New Roman" w:hAnsi="Times New Roman" w:cs="Times New Roman"/>
          <w:sz w:val="28"/>
          <w:szCs w:val="28"/>
        </w:rPr>
        <w:t>Рис.2.2.1</w:t>
      </w:r>
    </w:p>
    <w:p w:rsidR="00EB48DF" w:rsidRDefault="002834D5" w:rsidP="007951BA">
      <w:pPr>
        <w:ind w:left="708" w:firstLine="708"/>
        <w:rPr>
          <w:rFonts w:ascii="Times New Roman" w:hAnsi="Times New Roman" w:cs="Times New Roman"/>
          <w:sz w:val="28"/>
          <w:szCs w:val="28"/>
        </w:rPr>
      </w:pPr>
      <w:r>
        <w:rPr>
          <w:noProof/>
          <w:lang w:eastAsia="ru-RU"/>
        </w:rPr>
        <w:lastRenderedPageBreak/>
        <w:drawing>
          <wp:inline distT="0" distB="0" distL="0" distR="0" wp14:anchorId="2A1BF1F6" wp14:editId="57E9C3A8">
            <wp:extent cx="5657850" cy="2581275"/>
            <wp:effectExtent l="0" t="0" r="0"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657850" cy="2581275"/>
                    </a:xfrm>
                    <a:prstGeom prst="rect">
                      <a:avLst/>
                    </a:prstGeom>
                  </pic:spPr>
                </pic:pic>
              </a:graphicData>
            </a:graphic>
          </wp:inline>
        </w:drawing>
      </w:r>
    </w:p>
    <w:p w:rsidR="00EB48DF" w:rsidRDefault="00EB48DF" w:rsidP="007951BA">
      <w:pPr>
        <w:ind w:left="708" w:firstLine="708"/>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Рис.2.2.2</w:t>
      </w:r>
    </w:p>
    <w:p w:rsidR="00EB48DF" w:rsidRDefault="00570031" w:rsidP="007951BA">
      <w:pPr>
        <w:ind w:left="708" w:firstLine="708"/>
        <w:rPr>
          <w:rFonts w:ascii="Times New Roman" w:hAnsi="Times New Roman" w:cs="Times New Roman"/>
          <w:sz w:val="28"/>
          <w:szCs w:val="28"/>
        </w:rPr>
      </w:pPr>
      <w:r>
        <w:rPr>
          <w:noProof/>
          <w:lang w:eastAsia="ru-RU"/>
        </w:rPr>
        <w:drawing>
          <wp:inline distT="0" distB="0" distL="0" distR="0" wp14:anchorId="1FC36D3A" wp14:editId="2F790678">
            <wp:extent cx="5702935" cy="1647825"/>
            <wp:effectExtent l="0" t="0" r="0"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02935" cy="1647825"/>
                    </a:xfrm>
                    <a:prstGeom prst="rect">
                      <a:avLst/>
                    </a:prstGeom>
                  </pic:spPr>
                </pic:pic>
              </a:graphicData>
            </a:graphic>
          </wp:inline>
        </w:drawing>
      </w:r>
    </w:p>
    <w:p w:rsidR="00570031" w:rsidRDefault="00570031" w:rsidP="007951BA">
      <w:pPr>
        <w:ind w:left="708" w:firstLine="708"/>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Рис.2.2.3</w:t>
      </w:r>
    </w:p>
    <w:p w:rsidR="00D73242" w:rsidRDefault="00D73242" w:rsidP="00D73242">
      <w:pPr>
        <w:pStyle w:val="a5"/>
        <w:ind w:firstLine="696"/>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2955F8">
        <w:rPr>
          <w:rFonts w:ascii="Times New Roman" w:hAnsi="Times New Roman" w:cs="Times New Roman"/>
          <w:sz w:val="28"/>
          <w:szCs w:val="28"/>
        </w:rPr>
        <w:t xml:space="preserve"> графах </w:t>
      </w:r>
      <w:r w:rsidRPr="00D73242">
        <w:rPr>
          <w:rFonts w:ascii="Times New Roman" w:hAnsi="Times New Roman" w:cs="Times New Roman"/>
          <w:i/>
          <w:sz w:val="28"/>
          <w:szCs w:val="28"/>
        </w:rPr>
        <w:t>Лист итога</w:t>
      </w:r>
      <w:r>
        <w:rPr>
          <w:rFonts w:ascii="Times New Roman" w:hAnsi="Times New Roman" w:cs="Times New Roman"/>
          <w:sz w:val="28"/>
          <w:szCs w:val="28"/>
        </w:rPr>
        <w:t xml:space="preserve">, </w:t>
      </w:r>
      <w:r w:rsidRPr="002955F8">
        <w:rPr>
          <w:rFonts w:ascii="Times New Roman" w:hAnsi="Times New Roman" w:cs="Times New Roman"/>
          <w:i/>
          <w:sz w:val="28"/>
          <w:szCs w:val="28"/>
        </w:rPr>
        <w:t>Раздел итога</w:t>
      </w:r>
      <w:r w:rsidRPr="002955F8">
        <w:rPr>
          <w:rFonts w:ascii="Times New Roman" w:hAnsi="Times New Roman" w:cs="Times New Roman"/>
          <w:sz w:val="28"/>
          <w:szCs w:val="28"/>
        </w:rPr>
        <w:t xml:space="preserve">, </w:t>
      </w:r>
      <w:r w:rsidRPr="002955F8">
        <w:rPr>
          <w:rFonts w:ascii="Times New Roman" w:hAnsi="Times New Roman" w:cs="Times New Roman"/>
          <w:i/>
          <w:sz w:val="28"/>
          <w:szCs w:val="28"/>
        </w:rPr>
        <w:t>Номер строки</w:t>
      </w:r>
      <w:r w:rsidRPr="002955F8">
        <w:rPr>
          <w:rFonts w:ascii="Times New Roman" w:hAnsi="Times New Roman" w:cs="Times New Roman"/>
          <w:sz w:val="28"/>
          <w:szCs w:val="28"/>
        </w:rPr>
        <w:t xml:space="preserve"> итога</w:t>
      </w:r>
      <w:r>
        <w:rPr>
          <w:rFonts w:ascii="Times New Roman" w:hAnsi="Times New Roman" w:cs="Times New Roman"/>
          <w:sz w:val="28"/>
          <w:szCs w:val="28"/>
        </w:rPr>
        <w:t>,</w:t>
      </w:r>
      <w:r w:rsidRPr="002955F8">
        <w:rPr>
          <w:rFonts w:ascii="Times New Roman" w:hAnsi="Times New Roman" w:cs="Times New Roman"/>
          <w:sz w:val="28"/>
          <w:szCs w:val="28"/>
        </w:rPr>
        <w:t xml:space="preserve"> </w:t>
      </w:r>
      <w:r w:rsidRPr="002955F8">
        <w:rPr>
          <w:rFonts w:ascii="Times New Roman" w:hAnsi="Times New Roman" w:cs="Times New Roman"/>
          <w:i/>
          <w:sz w:val="28"/>
          <w:szCs w:val="28"/>
        </w:rPr>
        <w:t>Знак итога</w:t>
      </w:r>
      <w:r w:rsidRPr="002955F8">
        <w:rPr>
          <w:rFonts w:ascii="Times New Roman" w:hAnsi="Times New Roman" w:cs="Times New Roman"/>
          <w:sz w:val="28"/>
          <w:szCs w:val="28"/>
        </w:rPr>
        <w:t xml:space="preserve"> определяет</w:t>
      </w:r>
      <w:r>
        <w:rPr>
          <w:rFonts w:ascii="Times New Roman" w:hAnsi="Times New Roman" w:cs="Times New Roman"/>
          <w:sz w:val="28"/>
          <w:szCs w:val="28"/>
        </w:rPr>
        <w:t>ся -</w:t>
      </w:r>
      <w:r w:rsidRPr="002955F8">
        <w:rPr>
          <w:rFonts w:ascii="Times New Roman" w:hAnsi="Times New Roman" w:cs="Times New Roman"/>
          <w:sz w:val="28"/>
          <w:szCs w:val="28"/>
        </w:rPr>
        <w:t xml:space="preserve"> в какую строку настройки и с каким знаком  будет суммироваться результат расчета данной строки.</w:t>
      </w:r>
    </w:p>
    <w:p w:rsidR="00DF2748" w:rsidRPr="002955F8" w:rsidRDefault="00DF2748" w:rsidP="00DF2748">
      <w:pPr>
        <w:pStyle w:val="a5"/>
        <w:ind w:firstLine="696"/>
        <w:jc w:val="both"/>
        <w:rPr>
          <w:rFonts w:ascii="Times New Roman" w:hAnsi="Times New Roman" w:cs="Times New Roman"/>
          <w:sz w:val="28"/>
          <w:szCs w:val="28"/>
        </w:rPr>
      </w:pPr>
      <w:r>
        <w:rPr>
          <w:rFonts w:ascii="Times New Roman" w:hAnsi="Times New Roman" w:cs="Times New Roman"/>
          <w:sz w:val="28"/>
          <w:szCs w:val="28"/>
        </w:rPr>
        <w:t xml:space="preserve">Обратите внимание! </w:t>
      </w:r>
      <w:r w:rsidRPr="002955F8">
        <w:rPr>
          <w:rFonts w:ascii="Times New Roman" w:hAnsi="Times New Roman" w:cs="Times New Roman"/>
          <w:sz w:val="28"/>
          <w:szCs w:val="28"/>
        </w:rPr>
        <w:t xml:space="preserve">В графе </w:t>
      </w:r>
      <w:r w:rsidRPr="002955F8">
        <w:rPr>
          <w:rFonts w:ascii="Times New Roman" w:hAnsi="Times New Roman" w:cs="Times New Roman"/>
          <w:i/>
          <w:sz w:val="28"/>
          <w:szCs w:val="28"/>
        </w:rPr>
        <w:t>Формула расчета</w:t>
      </w:r>
      <w:r w:rsidRPr="002955F8">
        <w:rPr>
          <w:rFonts w:ascii="Times New Roman" w:hAnsi="Times New Roman" w:cs="Times New Roman"/>
          <w:sz w:val="28"/>
          <w:szCs w:val="28"/>
        </w:rPr>
        <w:t xml:space="preserve"> указывается формула, по которой будут рассчитываться  данные  отчетной формы. В этой графе можно указывать:</w:t>
      </w:r>
    </w:p>
    <w:p w:rsidR="00DF2748" w:rsidRPr="002955F8" w:rsidRDefault="00DF2748" w:rsidP="00DF2748">
      <w:pPr>
        <w:pStyle w:val="a5"/>
        <w:jc w:val="both"/>
        <w:rPr>
          <w:rFonts w:ascii="Times New Roman" w:hAnsi="Times New Roman" w:cs="Times New Roman"/>
          <w:sz w:val="28"/>
          <w:szCs w:val="28"/>
        </w:rPr>
      </w:pPr>
      <w:r w:rsidRPr="002955F8">
        <w:rPr>
          <w:rFonts w:ascii="Times New Roman" w:hAnsi="Times New Roman" w:cs="Times New Roman"/>
          <w:sz w:val="28"/>
          <w:szCs w:val="28"/>
        </w:rPr>
        <w:t>- символьные или числовые константы (в зависимости от типа колонки);</w:t>
      </w:r>
    </w:p>
    <w:p w:rsidR="00DF2748" w:rsidRPr="002955F8" w:rsidRDefault="00DF2748" w:rsidP="00DF2748">
      <w:pPr>
        <w:pStyle w:val="a5"/>
        <w:jc w:val="both"/>
        <w:rPr>
          <w:rFonts w:ascii="Times New Roman" w:hAnsi="Times New Roman" w:cs="Times New Roman"/>
          <w:sz w:val="28"/>
          <w:szCs w:val="28"/>
        </w:rPr>
      </w:pPr>
      <w:r w:rsidRPr="002955F8">
        <w:rPr>
          <w:rFonts w:ascii="Times New Roman" w:hAnsi="Times New Roman" w:cs="Times New Roman"/>
          <w:sz w:val="28"/>
          <w:szCs w:val="28"/>
        </w:rPr>
        <w:t xml:space="preserve">- функции таблицы транслятора, в которые можно передавать и </w:t>
      </w:r>
      <w:r w:rsidRPr="002955F8">
        <w:rPr>
          <w:rFonts w:ascii="Times New Roman" w:hAnsi="Times New Roman" w:cs="Times New Roman"/>
          <w:sz w:val="28"/>
          <w:szCs w:val="28"/>
          <w:lang w:val="en-US"/>
        </w:rPr>
        <w:t>ID</w:t>
      </w:r>
      <w:r w:rsidRPr="002955F8">
        <w:rPr>
          <w:rFonts w:ascii="Times New Roman" w:hAnsi="Times New Roman" w:cs="Times New Roman"/>
          <w:sz w:val="28"/>
          <w:szCs w:val="28"/>
        </w:rPr>
        <w:t xml:space="preserve"> документа, если в качестве параметра указать @</w:t>
      </w:r>
      <w:r w:rsidRPr="002955F8">
        <w:rPr>
          <w:rFonts w:ascii="Times New Roman" w:hAnsi="Times New Roman" w:cs="Times New Roman"/>
          <w:sz w:val="28"/>
          <w:szCs w:val="28"/>
          <w:lang w:val="en-US"/>
        </w:rPr>
        <w:t>ID</w:t>
      </w:r>
      <w:r w:rsidRPr="002955F8">
        <w:rPr>
          <w:rFonts w:ascii="Times New Roman" w:hAnsi="Times New Roman" w:cs="Times New Roman"/>
          <w:sz w:val="28"/>
          <w:szCs w:val="28"/>
        </w:rPr>
        <w:t>;</w:t>
      </w:r>
    </w:p>
    <w:p w:rsidR="00DF2748" w:rsidRPr="002955F8" w:rsidRDefault="00DF2748" w:rsidP="00DF2748">
      <w:pPr>
        <w:pStyle w:val="a5"/>
        <w:jc w:val="both"/>
        <w:rPr>
          <w:rFonts w:ascii="Times New Roman" w:hAnsi="Times New Roman" w:cs="Times New Roman"/>
          <w:sz w:val="28"/>
          <w:szCs w:val="28"/>
        </w:rPr>
      </w:pPr>
      <w:r w:rsidRPr="002955F8">
        <w:rPr>
          <w:rFonts w:ascii="Times New Roman" w:hAnsi="Times New Roman" w:cs="Times New Roman"/>
          <w:sz w:val="28"/>
          <w:szCs w:val="28"/>
        </w:rPr>
        <w:t xml:space="preserve">- функции, описанные в справочнике </w:t>
      </w:r>
      <w:r w:rsidRPr="002955F8">
        <w:rPr>
          <w:rFonts w:ascii="Times New Roman" w:hAnsi="Times New Roman" w:cs="Times New Roman"/>
          <w:i/>
          <w:sz w:val="28"/>
          <w:szCs w:val="28"/>
        </w:rPr>
        <w:t xml:space="preserve">Справочник функций </w:t>
      </w:r>
      <w:r>
        <w:rPr>
          <w:rFonts w:ascii="Times New Roman" w:hAnsi="Times New Roman" w:cs="Times New Roman"/>
          <w:i/>
          <w:sz w:val="28"/>
          <w:szCs w:val="28"/>
        </w:rPr>
        <w:t>декларации на прибыль</w:t>
      </w:r>
      <w:r w:rsidRPr="002955F8">
        <w:rPr>
          <w:rFonts w:ascii="Times New Roman" w:hAnsi="Times New Roman" w:cs="Times New Roman"/>
          <w:sz w:val="28"/>
          <w:szCs w:val="28"/>
        </w:rPr>
        <w:t>,</w:t>
      </w:r>
      <w:r w:rsidRPr="002955F8">
        <w:rPr>
          <w:rFonts w:ascii="Times New Roman" w:hAnsi="Times New Roman" w:cs="Times New Roman"/>
          <w:i/>
          <w:sz w:val="28"/>
          <w:szCs w:val="28"/>
        </w:rPr>
        <w:t xml:space="preserve"> </w:t>
      </w:r>
      <w:r w:rsidRPr="002955F8">
        <w:rPr>
          <w:rFonts w:ascii="Times New Roman" w:hAnsi="Times New Roman" w:cs="Times New Roman"/>
          <w:sz w:val="28"/>
          <w:szCs w:val="28"/>
        </w:rPr>
        <w:t>они должны</w:t>
      </w:r>
      <w:r>
        <w:rPr>
          <w:rFonts w:ascii="Times New Roman" w:hAnsi="Times New Roman" w:cs="Times New Roman"/>
          <w:sz w:val="28"/>
          <w:szCs w:val="28"/>
        </w:rPr>
        <w:t>, как правило,</w:t>
      </w:r>
      <w:r w:rsidRPr="002955F8">
        <w:rPr>
          <w:rFonts w:ascii="Times New Roman" w:hAnsi="Times New Roman" w:cs="Times New Roman"/>
          <w:sz w:val="28"/>
          <w:szCs w:val="28"/>
        </w:rPr>
        <w:t xml:space="preserve"> начинаться на #.</w:t>
      </w:r>
    </w:p>
    <w:p w:rsidR="002D3C9D" w:rsidRPr="002955F8" w:rsidRDefault="002D3C9D" w:rsidP="002D3C9D">
      <w:pPr>
        <w:pStyle w:val="a5"/>
        <w:ind w:firstLine="696"/>
        <w:jc w:val="both"/>
        <w:rPr>
          <w:rFonts w:ascii="Times New Roman" w:hAnsi="Times New Roman" w:cs="Times New Roman"/>
          <w:sz w:val="28"/>
          <w:szCs w:val="28"/>
        </w:rPr>
      </w:pPr>
      <w:r w:rsidRPr="002955F8">
        <w:rPr>
          <w:rFonts w:ascii="Times New Roman" w:hAnsi="Times New Roman" w:cs="Times New Roman"/>
          <w:sz w:val="28"/>
          <w:szCs w:val="28"/>
        </w:rPr>
        <w:t xml:space="preserve">Можно добавлять функции в  </w:t>
      </w:r>
      <w:r w:rsidRPr="002955F8">
        <w:rPr>
          <w:rFonts w:ascii="Times New Roman" w:hAnsi="Times New Roman" w:cs="Times New Roman"/>
          <w:i/>
          <w:sz w:val="28"/>
          <w:szCs w:val="28"/>
        </w:rPr>
        <w:t>Справочник функций</w:t>
      </w:r>
      <w:r w:rsidRPr="002955F8">
        <w:rPr>
          <w:rFonts w:ascii="Times New Roman" w:hAnsi="Times New Roman" w:cs="Times New Roman"/>
          <w:sz w:val="28"/>
          <w:szCs w:val="28"/>
        </w:rPr>
        <w:t>.  Он вызывается по кнопке Правка из вызова спра</w:t>
      </w:r>
      <w:r>
        <w:rPr>
          <w:rFonts w:ascii="Times New Roman" w:hAnsi="Times New Roman" w:cs="Times New Roman"/>
          <w:sz w:val="28"/>
          <w:szCs w:val="28"/>
        </w:rPr>
        <w:t>вочника в графе Формула расчета</w:t>
      </w:r>
      <w:r w:rsidRPr="002955F8">
        <w:rPr>
          <w:rFonts w:ascii="Times New Roman" w:hAnsi="Times New Roman" w:cs="Times New Roman"/>
          <w:sz w:val="28"/>
          <w:szCs w:val="28"/>
        </w:rPr>
        <w:t>.</w:t>
      </w:r>
    </w:p>
    <w:p w:rsidR="00D73242" w:rsidRDefault="00D73242" w:rsidP="004230B1">
      <w:pPr>
        <w:pStyle w:val="a5"/>
        <w:ind w:firstLine="696"/>
        <w:jc w:val="both"/>
        <w:rPr>
          <w:rFonts w:ascii="Times New Roman" w:hAnsi="Times New Roman" w:cs="Times New Roman"/>
          <w:sz w:val="28"/>
          <w:szCs w:val="28"/>
        </w:rPr>
      </w:pPr>
    </w:p>
    <w:p w:rsidR="008A3CD9" w:rsidRPr="002955F8" w:rsidRDefault="009F192C" w:rsidP="004230B1">
      <w:pPr>
        <w:pStyle w:val="a5"/>
        <w:ind w:firstLine="696"/>
        <w:jc w:val="both"/>
        <w:rPr>
          <w:rFonts w:ascii="Times New Roman" w:hAnsi="Times New Roman" w:cs="Times New Roman"/>
          <w:sz w:val="28"/>
          <w:szCs w:val="28"/>
        </w:rPr>
      </w:pPr>
      <w:r>
        <w:rPr>
          <w:rFonts w:ascii="Times New Roman" w:hAnsi="Times New Roman" w:cs="Times New Roman"/>
          <w:sz w:val="28"/>
          <w:szCs w:val="28"/>
        </w:rPr>
        <w:t>Т</w:t>
      </w:r>
      <w:r w:rsidR="002B5F1D" w:rsidRPr="002955F8">
        <w:rPr>
          <w:rFonts w:ascii="Times New Roman" w:hAnsi="Times New Roman" w:cs="Times New Roman"/>
          <w:sz w:val="28"/>
          <w:szCs w:val="28"/>
        </w:rPr>
        <w:t>аблица</w:t>
      </w:r>
      <w:r w:rsidR="00D73F0C" w:rsidRPr="002955F8">
        <w:rPr>
          <w:rFonts w:ascii="Times New Roman" w:hAnsi="Times New Roman" w:cs="Times New Roman"/>
          <w:sz w:val="28"/>
          <w:szCs w:val="28"/>
        </w:rPr>
        <w:t xml:space="preserve"> настроек</w:t>
      </w:r>
      <w:r w:rsidR="002B5F1D" w:rsidRPr="002955F8">
        <w:rPr>
          <w:rFonts w:ascii="Times New Roman" w:hAnsi="Times New Roman" w:cs="Times New Roman"/>
          <w:sz w:val="28"/>
          <w:szCs w:val="28"/>
        </w:rPr>
        <w:t xml:space="preserve"> </w:t>
      </w:r>
      <w:r w:rsidR="00EB027B">
        <w:rPr>
          <w:rFonts w:ascii="Times New Roman" w:hAnsi="Times New Roman" w:cs="Times New Roman"/>
          <w:sz w:val="28"/>
          <w:szCs w:val="28"/>
        </w:rPr>
        <w:t xml:space="preserve">(Настройка строк Декларации) </w:t>
      </w:r>
      <w:r w:rsidR="002B5F1D" w:rsidRPr="002955F8">
        <w:rPr>
          <w:rFonts w:ascii="Times New Roman" w:hAnsi="Times New Roman" w:cs="Times New Roman"/>
          <w:sz w:val="28"/>
          <w:szCs w:val="28"/>
        </w:rPr>
        <w:t xml:space="preserve">поставляется заполненной </w:t>
      </w:r>
      <w:r w:rsidR="00D73F0C" w:rsidRPr="002955F8">
        <w:rPr>
          <w:rFonts w:ascii="Times New Roman" w:hAnsi="Times New Roman" w:cs="Times New Roman"/>
          <w:sz w:val="28"/>
          <w:szCs w:val="28"/>
        </w:rPr>
        <w:t>в соответствии с действующим законодательством</w:t>
      </w:r>
      <w:r w:rsidR="002B5F1D" w:rsidRPr="002955F8">
        <w:rPr>
          <w:rFonts w:ascii="Times New Roman" w:hAnsi="Times New Roman" w:cs="Times New Roman"/>
          <w:sz w:val="28"/>
          <w:szCs w:val="28"/>
        </w:rPr>
        <w:t>.</w:t>
      </w:r>
      <w:r w:rsidR="008A3CD9" w:rsidRPr="002955F8">
        <w:rPr>
          <w:rFonts w:ascii="Times New Roman" w:hAnsi="Times New Roman" w:cs="Times New Roman"/>
          <w:sz w:val="28"/>
          <w:szCs w:val="28"/>
        </w:rPr>
        <w:t xml:space="preserve"> </w:t>
      </w:r>
      <w:r w:rsidR="00B6406B" w:rsidRPr="002955F8">
        <w:rPr>
          <w:rFonts w:ascii="Times New Roman" w:hAnsi="Times New Roman" w:cs="Times New Roman"/>
          <w:sz w:val="28"/>
          <w:szCs w:val="28"/>
        </w:rPr>
        <w:t xml:space="preserve">Правила настройки повторяют уже известные оператору функциональные особенности КОМПАС (использование ЯФПК, бизнес – процедур и т.д.). </w:t>
      </w:r>
    </w:p>
    <w:p w:rsidR="00285523" w:rsidRPr="002955F8" w:rsidRDefault="00D9555A" w:rsidP="007075E6">
      <w:pPr>
        <w:pStyle w:val="a5"/>
        <w:rPr>
          <w:rFonts w:ascii="Times New Roman" w:hAnsi="Times New Roman" w:cs="Times New Roman"/>
          <w:sz w:val="28"/>
          <w:szCs w:val="28"/>
        </w:rPr>
      </w:pPr>
      <w:r>
        <w:rPr>
          <w:rFonts w:ascii="Times New Roman" w:hAnsi="Times New Roman" w:cs="Times New Roman"/>
          <w:sz w:val="28"/>
          <w:szCs w:val="28"/>
        </w:rPr>
        <w:tab/>
      </w:r>
    </w:p>
    <w:p w:rsidR="00005FD1" w:rsidRPr="002955F8" w:rsidRDefault="004230B1" w:rsidP="00875602">
      <w:pPr>
        <w:pStyle w:val="a5"/>
        <w:ind w:firstLine="696"/>
        <w:jc w:val="both"/>
        <w:rPr>
          <w:rFonts w:ascii="Times New Roman" w:hAnsi="Times New Roman" w:cs="Times New Roman"/>
          <w:sz w:val="28"/>
          <w:szCs w:val="28"/>
        </w:rPr>
      </w:pPr>
      <w:r w:rsidRPr="002955F8">
        <w:rPr>
          <w:rFonts w:ascii="Times New Roman" w:hAnsi="Times New Roman" w:cs="Times New Roman"/>
          <w:sz w:val="28"/>
          <w:szCs w:val="28"/>
        </w:rPr>
        <w:lastRenderedPageBreak/>
        <w:t xml:space="preserve">Обратите внимание! </w:t>
      </w:r>
      <w:r w:rsidR="00192672" w:rsidRPr="002955F8">
        <w:rPr>
          <w:rFonts w:ascii="Times New Roman" w:hAnsi="Times New Roman" w:cs="Times New Roman"/>
          <w:sz w:val="28"/>
          <w:szCs w:val="28"/>
        </w:rPr>
        <w:t>Можно создавать свои настройки, на основании существующих.</w:t>
      </w:r>
      <w:r w:rsidRPr="002955F8">
        <w:rPr>
          <w:rFonts w:ascii="Times New Roman" w:hAnsi="Times New Roman" w:cs="Times New Roman"/>
          <w:sz w:val="28"/>
          <w:szCs w:val="28"/>
        </w:rPr>
        <w:t xml:space="preserve"> Можно описать настройку тех специфических отчетных документов, которые требуют именно ваши вышестоящие организации.</w:t>
      </w:r>
      <w:r w:rsidR="00667F2A" w:rsidRPr="002955F8">
        <w:rPr>
          <w:rFonts w:ascii="Times New Roman" w:hAnsi="Times New Roman" w:cs="Times New Roman"/>
          <w:sz w:val="28"/>
          <w:szCs w:val="28"/>
        </w:rPr>
        <w:t xml:space="preserve"> </w:t>
      </w:r>
    </w:p>
    <w:p w:rsidR="00D73F0C" w:rsidRPr="002955F8" w:rsidRDefault="00D73F0C" w:rsidP="007075E6">
      <w:pPr>
        <w:pStyle w:val="a5"/>
        <w:rPr>
          <w:rFonts w:ascii="Times New Roman" w:hAnsi="Times New Roman" w:cs="Times New Roman"/>
          <w:sz w:val="28"/>
          <w:szCs w:val="28"/>
        </w:rPr>
      </w:pPr>
    </w:p>
    <w:p w:rsidR="00247D3B" w:rsidRPr="00F579B5" w:rsidRDefault="00D9555A" w:rsidP="00826B87">
      <w:pPr>
        <w:pStyle w:val="1"/>
        <w:numPr>
          <w:ilvl w:val="1"/>
          <w:numId w:val="6"/>
        </w:numPr>
        <w:rPr>
          <w:rFonts w:ascii="Times New Roman" w:hAnsi="Times New Roman" w:cs="Times New Roman"/>
          <w:b/>
          <w:color w:val="auto"/>
          <w:sz w:val="28"/>
          <w:szCs w:val="28"/>
        </w:rPr>
      </w:pPr>
      <w:bookmarkStart w:id="4" w:name="_Toc68538050"/>
      <w:r>
        <w:rPr>
          <w:rFonts w:ascii="Times New Roman" w:hAnsi="Times New Roman" w:cs="Times New Roman"/>
          <w:b/>
          <w:color w:val="auto"/>
          <w:sz w:val="28"/>
          <w:szCs w:val="28"/>
        </w:rPr>
        <w:t>Настройка правил для</w:t>
      </w:r>
      <w:r w:rsidR="00247D3B" w:rsidRPr="002955F8">
        <w:rPr>
          <w:rFonts w:ascii="Times New Roman" w:hAnsi="Times New Roman" w:cs="Times New Roman"/>
          <w:b/>
          <w:color w:val="auto"/>
          <w:sz w:val="28"/>
          <w:szCs w:val="28"/>
        </w:rPr>
        <w:t xml:space="preserve"> файла </w:t>
      </w:r>
      <w:r w:rsidR="0078405E" w:rsidRPr="002955F8">
        <w:rPr>
          <w:rFonts w:ascii="Times New Roman" w:hAnsi="Times New Roman" w:cs="Times New Roman"/>
          <w:b/>
          <w:color w:val="auto"/>
          <w:sz w:val="28"/>
          <w:szCs w:val="28"/>
        </w:rPr>
        <w:t xml:space="preserve">формата </w:t>
      </w:r>
      <w:r w:rsidR="00247D3B" w:rsidRPr="002955F8">
        <w:rPr>
          <w:rFonts w:ascii="Times New Roman" w:hAnsi="Times New Roman" w:cs="Times New Roman"/>
          <w:b/>
          <w:color w:val="auto"/>
          <w:sz w:val="28"/>
          <w:szCs w:val="28"/>
          <w:lang w:val="en-US"/>
        </w:rPr>
        <w:t>XML</w:t>
      </w:r>
      <w:bookmarkEnd w:id="4"/>
    </w:p>
    <w:p w:rsidR="00247D3B" w:rsidRPr="00F579B5" w:rsidRDefault="00247D3B" w:rsidP="00247D3B">
      <w:pPr>
        <w:rPr>
          <w:rFonts w:ascii="Times New Roman" w:hAnsi="Times New Roman" w:cs="Times New Roman"/>
          <w:sz w:val="28"/>
          <w:szCs w:val="28"/>
        </w:rPr>
      </w:pPr>
    </w:p>
    <w:p w:rsidR="00247D3B" w:rsidRDefault="00247D3B" w:rsidP="00F579B5">
      <w:pPr>
        <w:ind w:left="708" w:firstLine="372"/>
        <w:jc w:val="both"/>
        <w:rPr>
          <w:rFonts w:ascii="Times New Roman" w:hAnsi="Times New Roman" w:cs="Times New Roman"/>
          <w:sz w:val="28"/>
          <w:szCs w:val="28"/>
        </w:rPr>
      </w:pPr>
      <w:r w:rsidRPr="002955F8">
        <w:rPr>
          <w:rFonts w:ascii="Times New Roman" w:hAnsi="Times New Roman" w:cs="Times New Roman"/>
          <w:sz w:val="28"/>
          <w:szCs w:val="28"/>
        </w:rPr>
        <w:t>Завершающий и обязательный этап – это формирование выходного файла в формате, утвержденн</w:t>
      </w:r>
      <w:r w:rsidR="0078405E" w:rsidRPr="002955F8">
        <w:rPr>
          <w:rFonts w:ascii="Times New Roman" w:hAnsi="Times New Roman" w:cs="Times New Roman"/>
          <w:sz w:val="28"/>
          <w:szCs w:val="28"/>
        </w:rPr>
        <w:t>ы</w:t>
      </w:r>
      <w:r w:rsidRPr="002955F8">
        <w:rPr>
          <w:rFonts w:ascii="Times New Roman" w:hAnsi="Times New Roman" w:cs="Times New Roman"/>
          <w:sz w:val="28"/>
          <w:szCs w:val="28"/>
        </w:rPr>
        <w:t>м Приказом</w:t>
      </w:r>
      <w:r w:rsidR="0078405E" w:rsidRPr="002955F8">
        <w:rPr>
          <w:rFonts w:ascii="Times New Roman" w:hAnsi="Times New Roman" w:cs="Times New Roman"/>
          <w:sz w:val="28"/>
          <w:szCs w:val="28"/>
        </w:rPr>
        <w:t xml:space="preserve"> ФНС РФ (см. </w:t>
      </w:r>
      <w:r w:rsidR="00F579B5">
        <w:rPr>
          <w:rFonts w:ascii="Times New Roman" w:hAnsi="Times New Roman" w:cs="Times New Roman"/>
          <w:sz w:val="28"/>
          <w:szCs w:val="28"/>
        </w:rPr>
        <w:t>выше</w:t>
      </w:r>
      <w:r w:rsidR="0078405E" w:rsidRPr="002955F8">
        <w:rPr>
          <w:rFonts w:ascii="Times New Roman" w:hAnsi="Times New Roman" w:cs="Times New Roman"/>
          <w:sz w:val="28"/>
          <w:szCs w:val="28"/>
        </w:rPr>
        <w:t>)</w:t>
      </w:r>
      <w:r w:rsidR="00F579B5">
        <w:rPr>
          <w:rFonts w:ascii="Times New Roman" w:hAnsi="Times New Roman" w:cs="Times New Roman"/>
          <w:sz w:val="28"/>
          <w:szCs w:val="28"/>
        </w:rPr>
        <w:t xml:space="preserve">. В стандартной поставке выполнена настройка правил для формирования файла </w:t>
      </w:r>
      <w:r w:rsidR="00F579B5">
        <w:rPr>
          <w:rFonts w:ascii="Times New Roman" w:hAnsi="Times New Roman" w:cs="Times New Roman"/>
          <w:sz w:val="28"/>
          <w:szCs w:val="28"/>
          <w:lang w:val="en-US"/>
        </w:rPr>
        <w:t>XML</w:t>
      </w:r>
      <w:r w:rsidR="00F579B5">
        <w:rPr>
          <w:rFonts w:ascii="Times New Roman" w:hAnsi="Times New Roman" w:cs="Times New Roman"/>
          <w:sz w:val="28"/>
          <w:szCs w:val="28"/>
        </w:rPr>
        <w:t>- формата. Как правило, эта настройка не требует корректировок со стороны оператора, поскольку описывает правила работы с файлами стандартной структуры, и не зависит от особенностей учетной политики организации.</w:t>
      </w:r>
    </w:p>
    <w:p w:rsidR="00F579B5" w:rsidRPr="008C32C4" w:rsidRDefault="00F579B5" w:rsidP="00F579B5">
      <w:pPr>
        <w:ind w:left="708" w:firstLine="372"/>
        <w:jc w:val="both"/>
        <w:rPr>
          <w:rFonts w:ascii="Times New Roman" w:hAnsi="Times New Roman" w:cs="Times New Roman"/>
          <w:sz w:val="28"/>
          <w:szCs w:val="28"/>
        </w:rPr>
      </w:pPr>
      <w:r>
        <w:rPr>
          <w:rFonts w:ascii="Times New Roman" w:hAnsi="Times New Roman" w:cs="Times New Roman"/>
          <w:sz w:val="28"/>
          <w:szCs w:val="28"/>
        </w:rPr>
        <w:t xml:space="preserve">Визуальная форма таблицы Настройка </w:t>
      </w:r>
      <w:r w:rsidR="008C32C4">
        <w:rPr>
          <w:rFonts w:ascii="Times New Roman" w:hAnsi="Times New Roman" w:cs="Times New Roman"/>
          <w:sz w:val="28"/>
          <w:szCs w:val="28"/>
        </w:rPr>
        <w:t xml:space="preserve">выгрузки в </w:t>
      </w:r>
      <w:r w:rsidR="008C32C4">
        <w:rPr>
          <w:rFonts w:ascii="Times New Roman" w:hAnsi="Times New Roman" w:cs="Times New Roman"/>
          <w:sz w:val="28"/>
          <w:szCs w:val="28"/>
          <w:lang w:val="en-US"/>
        </w:rPr>
        <w:t>XML</w:t>
      </w:r>
      <w:r w:rsidR="008C32C4">
        <w:rPr>
          <w:rFonts w:ascii="Times New Roman" w:hAnsi="Times New Roman" w:cs="Times New Roman"/>
          <w:sz w:val="28"/>
          <w:szCs w:val="28"/>
        </w:rPr>
        <w:t xml:space="preserve"> содержит колонки, которые обеспечивают как описание самого выгружаемого файла, так и связь с полями таблицы итогового файла Декларации. Таким образом в настройке выгрузки обеспечивается </w:t>
      </w:r>
      <w:r w:rsidR="00157E9A">
        <w:rPr>
          <w:rFonts w:ascii="Times New Roman" w:hAnsi="Times New Roman" w:cs="Times New Roman"/>
          <w:sz w:val="28"/>
          <w:szCs w:val="28"/>
        </w:rPr>
        <w:t>понятийное описание формата выгрузки, четкие правила заполнения полей выгружаемого файла (см. Рис. 2.3.1)</w:t>
      </w:r>
    </w:p>
    <w:p w:rsidR="008C32C4" w:rsidRDefault="008C32C4" w:rsidP="00F579B5">
      <w:pPr>
        <w:ind w:left="708" w:firstLine="372"/>
        <w:jc w:val="both"/>
        <w:rPr>
          <w:rFonts w:ascii="Times New Roman" w:hAnsi="Times New Roman" w:cs="Times New Roman"/>
          <w:sz w:val="28"/>
          <w:szCs w:val="28"/>
        </w:rPr>
      </w:pPr>
      <w:r>
        <w:rPr>
          <w:noProof/>
          <w:lang w:eastAsia="ru-RU"/>
        </w:rPr>
        <w:drawing>
          <wp:inline distT="0" distB="0" distL="0" distR="0" wp14:anchorId="2B285355" wp14:editId="02B7D8A4">
            <wp:extent cx="5893435" cy="3133725"/>
            <wp:effectExtent l="0" t="0" r="0"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893435" cy="3133725"/>
                    </a:xfrm>
                    <a:prstGeom prst="rect">
                      <a:avLst/>
                    </a:prstGeom>
                  </pic:spPr>
                </pic:pic>
              </a:graphicData>
            </a:graphic>
          </wp:inline>
        </w:drawing>
      </w:r>
    </w:p>
    <w:p w:rsidR="00157E9A" w:rsidRDefault="00157E9A" w:rsidP="00F579B5">
      <w:pPr>
        <w:ind w:left="708" w:firstLine="372"/>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Рис.2.3.1</w:t>
      </w:r>
    </w:p>
    <w:p w:rsidR="00157E9A" w:rsidRDefault="002C57B0" w:rsidP="00F579B5">
      <w:pPr>
        <w:ind w:left="708" w:firstLine="372"/>
        <w:jc w:val="both"/>
        <w:rPr>
          <w:rFonts w:ascii="Times New Roman" w:hAnsi="Times New Roman" w:cs="Times New Roman"/>
          <w:sz w:val="28"/>
          <w:szCs w:val="28"/>
        </w:rPr>
      </w:pPr>
      <w:r>
        <w:rPr>
          <w:rFonts w:ascii="Times New Roman" w:hAnsi="Times New Roman" w:cs="Times New Roman"/>
          <w:sz w:val="28"/>
          <w:szCs w:val="28"/>
        </w:rPr>
        <w:t xml:space="preserve">Обратите внимание! Настройка предназначена для специалиста отдела </w:t>
      </w:r>
      <w:r>
        <w:rPr>
          <w:rFonts w:ascii="Times New Roman" w:hAnsi="Times New Roman" w:cs="Times New Roman"/>
          <w:sz w:val="28"/>
          <w:szCs w:val="28"/>
          <w:lang w:val="en-US"/>
        </w:rPr>
        <w:t>IT</w:t>
      </w:r>
      <w:r w:rsidR="00FC7A8C">
        <w:rPr>
          <w:rFonts w:ascii="Times New Roman" w:hAnsi="Times New Roman" w:cs="Times New Roman"/>
          <w:sz w:val="28"/>
          <w:szCs w:val="28"/>
        </w:rPr>
        <w:t xml:space="preserve">. </w:t>
      </w:r>
      <w:r>
        <w:rPr>
          <w:rFonts w:ascii="Times New Roman" w:hAnsi="Times New Roman" w:cs="Times New Roman"/>
          <w:sz w:val="28"/>
          <w:szCs w:val="28"/>
        </w:rPr>
        <w:t xml:space="preserve">Например, на Рис. 2.3.2 представлен фрагмент настройки для </w:t>
      </w:r>
      <w:r w:rsidR="00FC7A8C">
        <w:rPr>
          <w:rFonts w:ascii="Times New Roman" w:hAnsi="Times New Roman" w:cs="Times New Roman"/>
          <w:sz w:val="28"/>
          <w:szCs w:val="28"/>
        </w:rPr>
        <w:t xml:space="preserve">тега </w:t>
      </w:r>
      <w:r>
        <w:rPr>
          <w:rFonts w:ascii="Times New Roman" w:hAnsi="Times New Roman" w:cs="Times New Roman"/>
          <w:sz w:val="28"/>
          <w:szCs w:val="28"/>
        </w:rPr>
        <w:t xml:space="preserve">Документ. </w:t>
      </w:r>
    </w:p>
    <w:p w:rsidR="002C57B0" w:rsidRDefault="002C57B0" w:rsidP="00F579B5">
      <w:pPr>
        <w:ind w:left="708" w:firstLine="372"/>
        <w:jc w:val="both"/>
        <w:rPr>
          <w:rFonts w:ascii="Times New Roman" w:hAnsi="Times New Roman" w:cs="Times New Roman"/>
          <w:sz w:val="28"/>
          <w:szCs w:val="28"/>
        </w:rPr>
      </w:pPr>
      <w:r>
        <w:rPr>
          <w:noProof/>
          <w:lang w:eastAsia="ru-RU"/>
        </w:rPr>
        <w:drawing>
          <wp:inline distT="0" distB="0" distL="0" distR="0" wp14:anchorId="37E90E2A" wp14:editId="72DAE5B8">
            <wp:extent cx="6045835" cy="133858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045835" cy="1338580"/>
                    </a:xfrm>
                    <a:prstGeom prst="rect">
                      <a:avLst/>
                    </a:prstGeom>
                  </pic:spPr>
                </pic:pic>
              </a:graphicData>
            </a:graphic>
          </wp:inline>
        </w:drawing>
      </w:r>
    </w:p>
    <w:p w:rsidR="002C57B0" w:rsidRDefault="002C57B0" w:rsidP="00F579B5">
      <w:pPr>
        <w:ind w:left="708" w:firstLine="372"/>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t>Рис.2.3.2</w:t>
      </w:r>
    </w:p>
    <w:p w:rsidR="002C57B0" w:rsidRDefault="002C57B0" w:rsidP="00F579B5">
      <w:pPr>
        <w:ind w:left="708" w:firstLine="372"/>
        <w:jc w:val="both"/>
        <w:rPr>
          <w:rFonts w:ascii="Times New Roman" w:hAnsi="Times New Roman" w:cs="Times New Roman"/>
          <w:sz w:val="28"/>
          <w:szCs w:val="28"/>
        </w:rPr>
      </w:pPr>
      <w:r>
        <w:rPr>
          <w:rFonts w:ascii="Times New Roman" w:hAnsi="Times New Roman" w:cs="Times New Roman"/>
          <w:sz w:val="28"/>
          <w:szCs w:val="28"/>
        </w:rPr>
        <w:t>На визуальной форме представлены следующие колонки:</w:t>
      </w:r>
    </w:p>
    <w:p w:rsidR="002C57B0" w:rsidRDefault="002C57B0" w:rsidP="00F579B5">
      <w:pPr>
        <w:ind w:left="708" w:firstLine="372"/>
        <w:jc w:val="both"/>
        <w:rPr>
          <w:rFonts w:ascii="Times New Roman" w:hAnsi="Times New Roman" w:cs="Times New Roman"/>
          <w:sz w:val="28"/>
          <w:szCs w:val="28"/>
        </w:rPr>
      </w:pPr>
      <w:r>
        <w:rPr>
          <w:rFonts w:ascii="Times New Roman" w:hAnsi="Times New Roman" w:cs="Times New Roman"/>
          <w:sz w:val="28"/>
          <w:szCs w:val="28"/>
        </w:rPr>
        <w:t>Порядковый номер строки;</w:t>
      </w:r>
    </w:p>
    <w:p w:rsidR="002C57B0" w:rsidRDefault="002C57B0" w:rsidP="00F579B5">
      <w:pPr>
        <w:ind w:left="708" w:firstLine="372"/>
        <w:jc w:val="both"/>
        <w:rPr>
          <w:rFonts w:ascii="Times New Roman" w:hAnsi="Times New Roman" w:cs="Times New Roman"/>
          <w:sz w:val="28"/>
          <w:szCs w:val="28"/>
        </w:rPr>
      </w:pPr>
      <w:r>
        <w:rPr>
          <w:rFonts w:ascii="Times New Roman" w:hAnsi="Times New Roman" w:cs="Times New Roman"/>
          <w:sz w:val="28"/>
          <w:szCs w:val="28"/>
        </w:rPr>
        <w:t>Номер таблицы в описании схемы (см. Формат версии 5.09);</w:t>
      </w:r>
    </w:p>
    <w:p w:rsidR="002C57B0" w:rsidRDefault="002C57B0" w:rsidP="00F579B5">
      <w:pPr>
        <w:ind w:left="708" w:firstLine="372"/>
        <w:jc w:val="both"/>
        <w:rPr>
          <w:rFonts w:ascii="Times New Roman" w:hAnsi="Times New Roman" w:cs="Times New Roman"/>
          <w:sz w:val="28"/>
          <w:szCs w:val="28"/>
        </w:rPr>
      </w:pPr>
      <w:r>
        <w:rPr>
          <w:rFonts w:ascii="Times New Roman" w:hAnsi="Times New Roman" w:cs="Times New Roman"/>
          <w:sz w:val="28"/>
          <w:szCs w:val="28"/>
        </w:rPr>
        <w:t>Номер таблицы содержания (отражает иерархическую структуру описания формата);</w:t>
      </w:r>
    </w:p>
    <w:p w:rsidR="002C57B0" w:rsidRDefault="002C57B0" w:rsidP="00F579B5">
      <w:pPr>
        <w:ind w:left="708" w:firstLine="372"/>
        <w:jc w:val="both"/>
        <w:rPr>
          <w:rFonts w:ascii="Times New Roman" w:hAnsi="Times New Roman" w:cs="Times New Roman"/>
          <w:sz w:val="28"/>
          <w:szCs w:val="28"/>
        </w:rPr>
      </w:pPr>
      <w:r>
        <w:rPr>
          <w:rFonts w:ascii="Times New Roman" w:hAnsi="Times New Roman" w:cs="Times New Roman"/>
          <w:sz w:val="28"/>
          <w:szCs w:val="28"/>
        </w:rPr>
        <w:t>Код элемента, тип, Наименование элемента (по Приказу ФНС);</w:t>
      </w:r>
    </w:p>
    <w:p w:rsidR="002C57B0" w:rsidRDefault="002C57B0" w:rsidP="00F579B5">
      <w:pPr>
        <w:ind w:left="708" w:firstLine="372"/>
        <w:jc w:val="both"/>
        <w:rPr>
          <w:rFonts w:ascii="Times New Roman" w:hAnsi="Times New Roman" w:cs="Times New Roman"/>
          <w:sz w:val="28"/>
          <w:szCs w:val="28"/>
        </w:rPr>
      </w:pPr>
      <w:r>
        <w:rPr>
          <w:rFonts w:ascii="Times New Roman" w:hAnsi="Times New Roman" w:cs="Times New Roman"/>
          <w:sz w:val="28"/>
          <w:szCs w:val="28"/>
        </w:rPr>
        <w:t>Значение (значение, регламентированное правилами описания формата, например, 1151006);</w:t>
      </w:r>
    </w:p>
    <w:p w:rsidR="002C57B0" w:rsidRDefault="002C57B0" w:rsidP="00F579B5">
      <w:pPr>
        <w:ind w:left="708" w:firstLine="372"/>
        <w:jc w:val="both"/>
        <w:rPr>
          <w:rFonts w:ascii="Times New Roman" w:hAnsi="Times New Roman" w:cs="Times New Roman"/>
          <w:sz w:val="28"/>
          <w:szCs w:val="28"/>
        </w:rPr>
      </w:pPr>
      <w:r>
        <w:rPr>
          <w:rFonts w:ascii="Times New Roman" w:hAnsi="Times New Roman" w:cs="Times New Roman"/>
          <w:sz w:val="28"/>
          <w:szCs w:val="28"/>
        </w:rPr>
        <w:t xml:space="preserve">Формула (формула заполнения поля из файла источника КОМПАС. Например, функция </w:t>
      </w:r>
      <w:r>
        <w:rPr>
          <w:rFonts w:ascii="Times New Roman" w:hAnsi="Times New Roman" w:cs="Times New Roman"/>
          <w:sz w:val="28"/>
          <w:szCs w:val="28"/>
          <w:lang w:val="en-US"/>
        </w:rPr>
        <w:t>DATA</w:t>
      </w:r>
      <w:r w:rsidRPr="002C57B0">
        <w:rPr>
          <w:rFonts w:ascii="Times New Roman" w:hAnsi="Times New Roman" w:cs="Times New Roman"/>
          <w:sz w:val="28"/>
          <w:szCs w:val="28"/>
        </w:rPr>
        <w:t>_</w:t>
      </w:r>
      <w:r>
        <w:rPr>
          <w:rFonts w:ascii="Times New Roman" w:hAnsi="Times New Roman" w:cs="Times New Roman"/>
          <w:sz w:val="28"/>
          <w:szCs w:val="28"/>
          <w:lang w:val="en-US"/>
        </w:rPr>
        <w:t>D</w:t>
      </w:r>
      <w:r>
        <w:rPr>
          <w:rFonts w:ascii="Times New Roman" w:hAnsi="Times New Roman" w:cs="Times New Roman"/>
          <w:sz w:val="28"/>
          <w:szCs w:val="28"/>
        </w:rPr>
        <w:t xml:space="preserve"> обеспечит заполнение поля </w:t>
      </w:r>
      <w:proofErr w:type="spellStart"/>
      <w:r>
        <w:rPr>
          <w:rFonts w:ascii="Times New Roman" w:hAnsi="Times New Roman" w:cs="Times New Roman"/>
          <w:sz w:val="28"/>
          <w:szCs w:val="28"/>
        </w:rPr>
        <w:t>ДатаДок</w:t>
      </w:r>
      <w:proofErr w:type="spellEnd"/>
      <w:r>
        <w:rPr>
          <w:rFonts w:ascii="Times New Roman" w:hAnsi="Times New Roman" w:cs="Times New Roman"/>
          <w:sz w:val="28"/>
          <w:szCs w:val="28"/>
        </w:rPr>
        <w:t xml:space="preserve"> датой формирования документа);</w:t>
      </w:r>
    </w:p>
    <w:p w:rsidR="002C57B0" w:rsidRPr="002C57B0" w:rsidRDefault="002C57B0" w:rsidP="00F579B5">
      <w:pPr>
        <w:ind w:left="708" w:firstLine="372"/>
        <w:jc w:val="both"/>
        <w:rPr>
          <w:rFonts w:ascii="Times New Roman" w:hAnsi="Times New Roman" w:cs="Times New Roman"/>
          <w:sz w:val="28"/>
          <w:szCs w:val="28"/>
        </w:rPr>
      </w:pPr>
      <w:r>
        <w:rPr>
          <w:rFonts w:ascii="Times New Roman" w:hAnsi="Times New Roman" w:cs="Times New Roman"/>
          <w:sz w:val="28"/>
          <w:szCs w:val="28"/>
        </w:rPr>
        <w:t>Тип, размерность и т.д. – характеристики поля выходного файла в соответствии с требованиями формата.</w:t>
      </w:r>
    </w:p>
    <w:p w:rsidR="0078405E" w:rsidRPr="002955F8" w:rsidRDefault="0078405E" w:rsidP="0078405E">
      <w:pPr>
        <w:pStyle w:val="a5"/>
        <w:rPr>
          <w:rFonts w:ascii="Times New Roman" w:hAnsi="Times New Roman" w:cs="Times New Roman"/>
          <w:sz w:val="28"/>
          <w:szCs w:val="28"/>
        </w:rPr>
      </w:pPr>
      <w:bookmarkStart w:id="5" w:name="_Toc511145790"/>
    </w:p>
    <w:p w:rsidR="0078405E" w:rsidRPr="002955F8" w:rsidRDefault="0078405E" w:rsidP="0078405E">
      <w:pPr>
        <w:pStyle w:val="a5"/>
        <w:ind w:firstLine="696"/>
        <w:rPr>
          <w:rFonts w:ascii="Times New Roman" w:hAnsi="Times New Roman" w:cs="Times New Roman"/>
          <w:sz w:val="28"/>
          <w:szCs w:val="28"/>
        </w:rPr>
      </w:pPr>
    </w:p>
    <w:p w:rsidR="00EA142E" w:rsidRPr="002955F8" w:rsidRDefault="00EA142E" w:rsidP="00EA142E">
      <w:pPr>
        <w:pStyle w:val="1"/>
        <w:numPr>
          <w:ilvl w:val="0"/>
          <w:numId w:val="6"/>
        </w:numPr>
        <w:rPr>
          <w:rFonts w:ascii="Times New Roman" w:hAnsi="Times New Roman" w:cs="Times New Roman"/>
          <w:b/>
          <w:color w:val="auto"/>
          <w:sz w:val="28"/>
          <w:szCs w:val="28"/>
        </w:rPr>
      </w:pPr>
      <w:bookmarkStart w:id="6" w:name="_Toc68538051"/>
      <w:r w:rsidRPr="002955F8">
        <w:rPr>
          <w:rFonts w:ascii="Times New Roman" w:hAnsi="Times New Roman" w:cs="Times New Roman"/>
          <w:b/>
          <w:color w:val="auto"/>
          <w:sz w:val="28"/>
          <w:szCs w:val="28"/>
        </w:rPr>
        <w:t>Заключение</w:t>
      </w:r>
      <w:bookmarkEnd w:id="5"/>
      <w:bookmarkEnd w:id="6"/>
    </w:p>
    <w:p w:rsidR="00EA142E" w:rsidRPr="002955F8" w:rsidRDefault="008A4BC0" w:rsidP="00EA142E">
      <w:pPr>
        <w:pStyle w:val="a5"/>
        <w:ind w:firstLine="696"/>
        <w:jc w:val="both"/>
        <w:rPr>
          <w:rFonts w:ascii="Times New Roman" w:hAnsi="Times New Roman" w:cs="Times New Roman"/>
          <w:sz w:val="28"/>
          <w:szCs w:val="28"/>
        </w:rPr>
      </w:pPr>
      <w:r w:rsidRPr="002955F8">
        <w:rPr>
          <w:rFonts w:ascii="Times New Roman" w:hAnsi="Times New Roman" w:cs="Times New Roman"/>
          <w:sz w:val="28"/>
          <w:szCs w:val="28"/>
        </w:rPr>
        <w:t>Дополнительные вопросы просим озвучить по горячей линии. Обязательно окажем все необходимые консультации.</w:t>
      </w:r>
    </w:p>
    <w:p w:rsidR="00EA142E" w:rsidRPr="002955F8" w:rsidRDefault="00EA142E" w:rsidP="00EA142E">
      <w:pPr>
        <w:pStyle w:val="a5"/>
        <w:rPr>
          <w:rFonts w:ascii="Times New Roman" w:hAnsi="Times New Roman" w:cs="Times New Roman"/>
          <w:sz w:val="28"/>
          <w:szCs w:val="28"/>
        </w:rPr>
      </w:pPr>
    </w:p>
    <w:p w:rsidR="00EA142E" w:rsidRPr="002955F8" w:rsidRDefault="00EA142E" w:rsidP="00EA142E">
      <w:pPr>
        <w:pStyle w:val="1"/>
        <w:numPr>
          <w:ilvl w:val="0"/>
          <w:numId w:val="0"/>
        </w:numPr>
        <w:rPr>
          <w:rFonts w:ascii="Times New Roman" w:hAnsi="Times New Roman" w:cs="Times New Roman"/>
          <w:b/>
          <w:color w:val="auto"/>
          <w:sz w:val="28"/>
          <w:szCs w:val="28"/>
        </w:rPr>
      </w:pPr>
      <w:bookmarkStart w:id="7" w:name="_Toc429416798"/>
      <w:bookmarkStart w:id="8" w:name="_Toc511145791"/>
      <w:bookmarkStart w:id="9" w:name="_Toc68538052"/>
      <w:r w:rsidRPr="002955F8">
        <w:rPr>
          <w:rFonts w:ascii="Times New Roman" w:hAnsi="Times New Roman" w:cs="Times New Roman"/>
          <w:b/>
          <w:color w:val="auto"/>
          <w:sz w:val="28"/>
          <w:szCs w:val="28"/>
        </w:rPr>
        <w:t>Лист контроля над документом</w:t>
      </w:r>
      <w:bookmarkEnd w:id="7"/>
      <w:bookmarkEnd w:id="8"/>
      <w:bookmarkEnd w:id="9"/>
    </w:p>
    <w:p w:rsidR="00EA142E" w:rsidRPr="002955F8" w:rsidRDefault="00EA142E" w:rsidP="00EA142E">
      <w:pPr>
        <w:keepNext/>
        <w:keepLines/>
        <w:spacing w:before="120" w:after="60"/>
        <w:rPr>
          <w:rFonts w:ascii="Times New Roman" w:hAnsi="Times New Roman" w:cs="Times New Roman"/>
          <w:sz w:val="28"/>
          <w:szCs w:val="28"/>
        </w:rPr>
      </w:pPr>
      <w:r w:rsidRPr="002955F8">
        <w:rPr>
          <w:rFonts w:ascii="Times New Roman" w:hAnsi="Times New Roman" w:cs="Times New Roman"/>
          <w:sz w:val="28"/>
          <w:szCs w:val="28"/>
        </w:rPr>
        <w:t>Запись изменений</w:t>
      </w:r>
    </w:p>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85" w:type="dxa"/>
          <w:bottom w:w="85" w:type="dxa"/>
        </w:tblCellMar>
        <w:tblLook w:val="01E0" w:firstRow="1" w:lastRow="1" w:firstColumn="1" w:lastColumn="1" w:noHBand="0" w:noVBand="0"/>
      </w:tblPr>
      <w:tblGrid>
        <w:gridCol w:w="1911"/>
        <w:gridCol w:w="1677"/>
        <w:gridCol w:w="1307"/>
        <w:gridCol w:w="5331"/>
      </w:tblGrid>
      <w:tr w:rsidR="00EA142E" w:rsidRPr="002955F8" w:rsidTr="00590B0B">
        <w:trPr>
          <w:trHeight w:val="576"/>
        </w:trPr>
        <w:tc>
          <w:tcPr>
            <w:tcW w:w="1911" w:type="dxa"/>
            <w:tcBorders>
              <w:top w:val="single" w:sz="4" w:space="0" w:color="999999"/>
              <w:left w:val="single" w:sz="4" w:space="0" w:color="999999"/>
              <w:bottom w:val="single" w:sz="4" w:space="0" w:color="999999"/>
              <w:right w:val="single" w:sz="4" w:space="0" w:color="FFFFFF"/>
            </w:tcBorders>
            <w:shd w:val="clear" w:color="auto" w:fill="EAEAEA"/>
            <w:vAlign w:val="center"/>
          </w:tcPr>
          <w:p w:rsidR="00EA142E" w:rsidRPr="002955F8" w:rsidRDefault="00EA142E" w:rsidP="004D6C68">
            <w:pPr>
              <w:pStyle w:val="a3"/>
              <w:spacing w:before="40" w:after="40"/>
              <w:jc w:val="center"/>
              <w:rPr>
                <w:rFonts w:cs="Times New Roman"/>
                <w:sz w:val="28"/>
                <w:szCs w:val="28"/>
              </w:rPr>
            </w:pPr>
            <w:r w:rsidRPr="002955F8">
              <w:rPr>
                <w:rFonts w:cs="Times New Roman"/>
                <w:sz w:val="28"/>
                <w:szCs w:val="28"/>
              </w:rPr>
              <w:t>Дата</w:t>
            </w:r>
          </w:p>
        </w:tc>
        <w:tc>
          <w:tcPr>
            <w:tcW w:w="1677" w:type="dxa"/>
            <w:tcBorders>
              <w:top w:val="single" w:sz="4" w:space="0" w:color="999999"/>
              <w:left w:val="single" w:sz="4" w:space="0" w:color="FFFFFF"/>
              <w:bottom w:val="single" w:sz="4" w:space="0" w:color="999999"/>
              <w:right w:val="single" w:sz="4" w:space="0" w:color="FFFFFF"/>
            </w:tcBorders>
            <w:shd w:val="clear" w:color="auto" w:fill="EAEAEA"/>
            <w:vAlign w:val="center"/>
          </w:tcPr>
          <w:p w:rsidR="00EA142E" w:rsidRPr="002955F8" w:rsidRDefault="00EA142E" w:rsidP="004D6C68">
            <w:pPr>
              <w:pStyle w:val="a3"/>
              <w:spacing w:before="40" w:after="40"/>
              <w:jc w:val="center"/>
              <w:rPr>
                <w:rFonts w:cs="Times New Roman"/>
                <w:sz w:val="28"/>
                <w:szCs w:val="28"/>
              </w:rPr>
            </w:pPr>
            <w:r w:rsidRPr="002955F8">
              <w:rPr>
                <w:rFonts w:cs="Times New Roman"/>
                <w:sz w:val="28"/>
                <w:szCs w:val="28"/>
              </w:rPr>
              <w:t>Автор</w:t>
            </w:r>
          </w:p>
        </w:tc>
        <w:tc>
          <w:tcPr>
            <w:tcW w:w="1307" w:type="dxa"/>
            <w:tcBorders>
              <w:top w:val="single" w:sz="4" w:space="0" w:color="999999"/>
              <w:left w:val="single" w:sz="4" w:space="0" w:color="FFFFFF"/>
              <w:bottom w:val="single" w:sz="4" w:space="0" w:color="999999"/>
              <w:right w:val="single" w:sz="4" w:space="0" w:color="FFFFFF"/>
            </w:tcBorders>
            <w:shd w:val="clear" w:color="auto" w:fill="EAEAEA"/>
            <w:vAlign w:val="center"/>
          </w:tcPr>
          <w:p w:rsidR="00EA142E" w:rsidRPr="002955F8" w:rsidRDefault="00EA142E" w:rsidP="004D6C68">
            <w:pPr>
              <w:pStyle w:val="a3"/>
              <w:spacing w:before="40" w:after="40"/>
              <w:jc w:val="center"/>
              <w:rPr>
                <w:rFonts w:cs="Times New Roman"/>
                <w:sz w:val="28"/>
                <w:szCs w:val="28"/>
              </w:rPr>
            </w:pPr>
            <w:r w:rsidRPr="002955F8">
              <w:rPr>
                <w:rFonts w:cs="Times New Roman"/>
                <w:sz w:val="28"/>
                <w:szCs w:val="28"/>
              </w:rPr>
              <w:t>Версия</w:t>
            </w:r>
          </w:p>
        </w:tc>
        <w:tc>
          <w:tcPr>
            <w:tcW w:w="5331" w:type="dxa"/>
            <w:tcBorders>
              <w:top w:val="single" w:sz="4" w:space="0" w:color="999999"/>
              <w:left w:val="single" w:sz="4" w:space="0" w:color="FFFFFF"/>
              <w:bottom w:val="single" w:sz="4" w:space="0" w:color="999999"/>
              <w:right w:val="single" w:sz="4" w:space="0" w:color="999999"/>
            </w:tcBorders>
            <w:shd w:val="clear" w:color="auto" w:fill="EAEAEA"/>
            <w:vAlign w:val="center"/>
          </w:tcPr>
          <w:p w:rsidR="00EA142E" w:rsidRPr="002955F8" w:rsidRDefault="00EA142E" w:rsidP="004D6C68">
            <w:pPr>
              <w:pStyle w:val="a3"/>
              <w:spacing w:before="40" w:after="40"/>
              <w:jc w:val="center"/>
              <w:rPr>
                <w:rFonts w:cs="Times New Roman"/>
                <w:sz w:val="28"/>
                <w:szCs w:val="28"/>
              </w:rPr>
            </w:pPr>
            <w:r w:rsidRPr="002955F8">
              <w:rPr>
                <w:rFonts w:cs="Times New Roman"/>
                <w:sz w:val="28"/>
                <w:szCs w:val="28"/>
              </w:rPr>
              <w:t>Ссылка на изменение</w:t>
            </w:r>
          </w:p>
        </w:tc>
      </w:tr>
      <w:tr w:rsidR="00EA142E" w:rsidRPr="009F192C" w:rsidTr="00590B0B">
        <w:tblPrEx>
          <w:tblCellMar>
            <w:top w:w="28" w:type="dxa"/>
            <w:bottom w:w="28" w:type="dxa"/>
          </w:tblCellMar>
        </w:tblPrEx>
        <w:trPr>
          <w:trHeight w:val="637"/>
        </w:trPr>
        <w:tc>
          <w:tcPr>
            <w:tcW w:w="1911" w:type="dxa"/>
            <w:tcBorders>
              <w:top w:val="single" w:sz="4" w:space="0" w:color="999999"/>
              <w:left w:val="single" w:sz="4" w:space="0" w:color="999999"/>
              <w:bottom w:val="single" w:sz="4" w:space="0" w:color="999999"/>
              <w:right w:val="single" w:sz="4" w:space="0" w:color="999999"/>
            </w:tcBorders>
          </w:tcPr>
          <w:p w:rsidR="00EA142E" w:rsidRPr="009F192C" w:rsidRDefault="008A4BC0" w:rsidP="0002074E">
            <w:pPr>
              <w:pStyle w:val="a3"/>
              <w:rPr>
                <w:rFonts w:cs="Times New Roman"/>
                <w:sz w:val="24"/>
                <w:szCs w:val="24"/>
              </w:rPr>
            </w:pPr>
            <w:r w:rsidRPr="009F192C">
              <w:rPr>
                <w:rFonts w:cs="Times New Roman"/>
                <w:sz w:val="24"/>
                <w:szCs w:val="24"/>
              </w:rPr>
              <w:t>0</w:t>
            </w:r>
            <w:r w:rsidR="0002074E">
              <w:rPr>
                <w:rFonts w:cs="Times New Roman"/>
                <w:sz w:val="24"/>
                <w:szCs w:val="24"/>
              </w:rPr>
              <w:t>7</w:t>
            </w:r>
            <w:r w:rsidR="00EA142E" w:rsidRPr="009F192C">
              <w:rPr>
                <w:rFonts w:cs="Times New Roman"/>
                <w:sz w:val="24"/>
                <w:szCs w:val="24"/>
              </w:rPr>
              <w:t>.0</w:t>
            </w:r>
            <w:r w:rsidRPr="009F192C">
              <w:rPr>
                <w:rFonts w:cs="Times New Roman"/>
                <w:sz w:val="24"/>
                <w:szCs w:val="24"/>
              </w:rPr>
              <w:t>4</w:t>
            </w:r>
            <w:r w:rsidR="00EA142E" w:rsidRPr="009F192C">
              <w:rPr>
                <w:rFonts w:cs="Times New Roman"/>
                <w:sz w:val="24"/>
                <w:szCs w:val="24"/>
              </w:rPr>
              <w:t>.20</w:t>
            </w:r>
            <w:r w:rsidR="0078405E" w:rsidRPr="009F192C">
              <w:rPr>
                <w:rFonts w:cs="Times New Roman"/>
                <w:sz w:val="24"/>
                <w:szCs w:val="24"/>
              </w:rPr>
              <w:t>2</w:t>
            </w:r>
            <w:r w:rsidR="009F192C">
              <w:rPr>
                <w:rFonts w:cs="Times New Roman"/>
                <w:sz w:val="24"/>
                <w:szCs w:val="24"/>
              </w:rPr>
              <w:t>1</w:t>
            </w:r>
          </w:p>
        </w:tc>
        <w:tc>
          <w:tcPr>
            <w:tcW w:w="1677" w:type="dxa"/>
            <w:tcBorders>
              <w:top w:val="single" w:sz="4" w:space="0" w:color="999999"/>
              <w:left w:val="single" w:sz="4" w:space="0" w:color="999999"/>
              <w:bottom w:val="single" w:sz="4" w:space="0" w:color="999999"/>
              <w:right w:val="single" w:sz="4" w:space="0" w:color="999999"/>
            </w:tcBorders>
          </w:tcPr>
          <w:p w:rsidR="00EA142E" w:rsidRPr="009F192C" w:rsidRDefault="00EA142E" w:rsidP="004D6C68">
            <w:pPr>
              <w:pStyle w:val="a3"/>
              <w:rPr>
                <w:rFonts w:cs="Times New Roman"/>
                <w:sz w:val="24"/>
                <w:szCs w:val="24"/>
              </w:rPr>
            </w:pPr>
            <w:r w:rsidRPr="009F192C">
              <w:rPr>
                <w:rFonts w:cs="Times New Roman"/>
                <w:sz w:val="24"/>
                <w:szCs w:val="24"/>
              </w:rPr>
              <w:t>Зотова В.В.</w:t>
            </w:r>
          </w:p>
        </w:tc>
        <w:tc>
          <w:tcPr>
            <w:tcW w:w="1307" w:type="dxa"/>
            <w:tcBorders>
              <w:top w:val="single" w:sz="4" w:space="0" w:color="999999"/>
              <w:left w:val="single" w:sz="4" w:space="0" w:color="999999"/>
              <w:bottom w:val="single" w:sz="4" w:space="0" w:color="999999"/>
              <w:right w:val="single" w:sz="4" w:space="0" w:color="999999"/>
            </w:tcBorders>
          </w:tcPr>
          <w:p w:rsidR="00EA142E" w:rsidRPr="009F192C" w:rsidRDefault="00EA142E" w:rsidP="004D6C68">
            <w:pPr>
              <w:pStyle w:val="a3"/>
              <w:rPr>
                <w:rFonts w:cs="Times New Roman"/>
                <w:sz w:val="24"/>
                <w:szCs w:val="24"/>
              </w:rPr>
            </w:pPr>
            <w:r w:rsidRPr="009F192C">
              <w:rPr>
                <w:rFonts w:cs="Times New Roman"/>
                <w:sz w:val="24"/>
                <w:szCs w:val="24"/>
              </w:rPr>
              <w:t>1.0</w:t>
            </w:r>
          </w:p>
        </w:tc>
        <w:tc>
          <w:tcPr>
            <w:tcW w:w="5331" w:type="dxa"/>
            <w:tcBorders>
              <w:top w:val="single" w:sz="4" w:space="0" w:color="999999"/>
              <w:left w:val="single" w:sz="4" w:space="0" w:color="999999"/>
              <w:bottom w:val="single" w:sz="4" w:space="0" w:color="999999"/>
              <w:right w:val="single" w:sz="4" w:space="0" w:color="999999"/>
            </w:tcBorders>
          </w:tcPr>
          <w:p w:rsidR="00EA142E" w:rsidRPr="009F192C" w:rsidRDefault="00EA142E" w:rsidP="004D6C68">
            <w:pPr>
              <w:pStyle w:val="a3"/>
              <w:rPr>
                <w:rFonts w:cs="Times New Roman"/>
                <w:sz w:val="24"/>
                <w:szCs w:val="24"/>
              </w:rPr>
            </w:pPr>
            <w:r w:rsidRPr="009F192C">
              <w:rPr>
                <w:rFonts w:cs="Times New Roman"/>
                <w:sz w:val="24"/>
                <w:szCs w:val="24"/>
              </w:rPr>
              <w:t>Первоначальный текст документа для внутреннего согласования</w:t>
            </w:r>
          </w:p>
        </w:tc>
      </w:tr>
      <w:tr w:rsidR="00EA142E" w:rsidRPr="002955F8" w:rsidTr="00590B0B">
        <w:tblPrEx>
          <w:tblCellMar>
            <w:top w:w="28" w:type="dxa"/>
            <w:bottom w:w="28" w:type="dxa"/>
          </w:tblCellMar>
        </w:tblPrEx>
        <w:trPr>
          <w:trHeight w:val="420"/>
        </w:trPr>
        <w:tc>
          <w:tcPr>
            <w:tcW w:w="1911" w:type="dxa"/>
            <w:tcBorders>
              <w:top w:val="single" w:sz="4" w:space="0" w:color="999999"/>
              <w:left w:val="single" w:sz="4" w:space="0" w:color="999999"/>
              <w:bottom w:val="single" w:sz="4" w:space="0" w:color="999999"/>
              <w:right w:val="single" w:sz="4" w:space="0" w:color="999999"/>
            </w:tcBorders>
          </w:tcPr>
          <w:p w:rsidR="00EA142E" w:rsidRPr="002955F8" w:rsidRDefault="00590B0B" w:rsidP="004D6C68">
            <w:pPr>
              <w:pStyle w:val="a3"/>
              <w:rPr>
                <w:rFonts w:cs="Times New Roman"/>
                <w:sz w:val="28"/>
                <w:szCs w:val="28"/>
              </w:rPr>
            </w:pPr>
            <w:r w:rsidRPr="009F192C">
              <w:rPr>
                <w:rFonts w:cs="Times New Roman"/>
                <w:sz w:val="24"/>
                <w:szCs w:val="24"/>
              </w:rPr>
              <w:t>0</w:t>
            </w:r>
            <w:r>
              <w:rPr>
                <w:rFonts w:cs="Times New Roman"/>
                <w:sz w:val="24"/>
                <w:szCs w:val="24"/>
              </w:rPr>
              <w:t>7</w:t>
            </w:r>
            <w:r w:rsidRPr="009F192C">
              <w:rPr>
                <w:rFonts w:cs="Times New Roman"/>
                <w:sz w:val="24"/>
                <w:szCs w:val="24"/>
              </w:rPr>
              <w:t>.04.202</w:t>
            </w:r>
            <w:r>
              <w:rPr>
                <w:rFonts w:cs="Times New Roman"/>
                <w:sz w:val="24"/>
                <w:szCs w:val="24"/>
              </w:rPr>
              <w:t>1</w:t>
            </w:r>
          </w:p>
        </w:tc>
        <w:tc>
          <w:tcPr>
            <w:tcW w:w="1677" w:type="dxa"/>
            <w:tcBorders>
              <w:top w:val="single" w:sz="4" w:space="0" w:color="999999"/>
              <w:left w:val="single" w:sz="4" w:space="0" w:color="999999"/>
              <w:bottom w:val="single" w:sz="4" w:space="0" w:color="999999"/>
              <w:right w:val="single" w:sz="4" w:space="0" w:color="999999"/>
            </w:tcBorders>
          </w:tcPr>
          <w:p w:rsidR="00EA142E" w:rsidRPr="00590B0B" w:rsidRDefault="00590B0B" w:rsidP="00590B0B">
            <w:pPr>
              <w:pStyle w:val="a3"/>
              <w:rPr>
                <w:rFonts w:cs="Times New Roman"/>
                <w:sz w:val="24"/>
                <w:szCs w:val="24"/>
              </w:rPr>
            </w:pPr>
            <w:r w:rsidRPr="00590B0B">
              <w:rPr>
                <w:rFonts w:cs="Times New Roman"/>
                <w:sz w:val="24"/>
                <w:szCs w:val="24"/>
              </w:rPr>
              <w:t xml:space="preserve">Саукова </w:t>
            </w:r>
            <w:r>
              <w:rPr>
                <w:rFonts w:cs="Times New Roman"/>
                <w:sz w:val="24"/>
                <w:szCs w:val="24"/>
              </w:rPr>
              <w:t>Е</w:t>
            </w:r>
            <w:r w:rsidRPr="00590B0B">
              <w:rPr>
                <w:rFonts w:cs="Times New Roman"/>
                <w:sz w:val="24"/>
                <w:szCs w:val="24"/>
              </w:rPr>
              <w:t>.А.</w:t>
            </w:r>
          </w:p>
        </w:tc>
        <w:tc>
          <w:tcPr>
            <w:tcW w:w="1307" w:type="dxa"/>
            <w:tcBorders>
              <w:top w:val="single" w:sz="4" w:space="0" w:color="999999"/>
              <w:left w:val="single" w:sz="4" w:space="0" w:color="999999"/>
              <w:bottom w:val="single" w:sz="4" w:space="0" w:color="999999"/>
              <w:right w:val="single" w:sz="4" w:space="0" w:color="999999"/>
            </w:tcBorders>
          </w:tcPr>
          <w:p w:rsidR="00EA142E" w:rsidRPr="00590B0B" w:rsidRDefault="00590B0B" w:rsidP="004D6C68">
            <w:pPr>
              <w:pStyle w:val="a3"/>
              <w:rPr>
                <w:rFonts w:cs="Times New Roman"/>
                <w:sz w:val="24"/>
                <w:szCs w:val="24"/>
              </w:rPr>
            </w:pPr>
            <w:r w:rsidRPr="00590B0B">
              <w:rPr>
                <w:rFonts w:cs="Times New Roman"/>
                <w:sz w:val="24"/>
                <w:szCs w:val="24"/>
              </w:rPr>
              <w:t>1.1</w:t>
            </w:r>
          </w:p>
        </w:tc>
        <w:tc>
          <w:tcPr>
            <w:tcW w:w="5331" w:type="dxa"/>
            <w:tcBorders>
              <w:top w:val="single" w:sz="4" w:space="0" w:color="999999"/>
              <w:left w:val="single" w:sz="4" w:space="0" w:color="999999"/>
              <w:bottom w:val="single" w:sz="4" w:space="0" w:color="999999"/>
              <w:right w:val="single" w:sz="4" w:space="0" w:color="999999"/>
            </w:tcBorders>
          </w:tcPr>
          <w:p w:rsidR="00EA142E" w:rsidRPr="00590B0B" w:rsidRDefault="00590B0B" w:rsidP="004D6C68">
            <w:pPr>
              <w:pStyle w:val="a3"/>
              <w:rPr>
                <w:rFonts w:cs="Times New Roman"/>
                <w:sz w:val="24"/>
                <w:szCs w:val="24"/>
              </w:rPr>
            </w:pPr>
            <w:proofErr w:type="spellStart"/>
            <w:r w:rsidRPr="00590B0B">
              <w:rPr>
                <w:rFonts w:cs="Times New Roman"/>
                <w:sz w:val="24"/>
                <w:szCs w:val="24"/>
              </w:rPr>
              <w:t>Согласовано.Незначительные</w:t>
            </w:r>
            <w:proofErr w:type="spellEnd"/>
            <w:r w:rsidRPr="00590B0B">
              <w:rPr>
                <w:rFonts w:cs="Times New Roman"/>
                <w:sz w:val="24"/>
                <w:szCs w:val="24"/>
              </w:rPr>
              <w:t xml:space="preserve"> дополнения на стр.4</w:t>
            </w:r>
            <w:bookmarkStart w:id="10" w:name="_GoBack"/>
            <w:bookmarkEnd w:id="10"/>
          </w:p>
        </w:tc>
      </w:tr>
      <w:tr w:rsidR="00EA142E" w:rsidRPr="002955F8" w:rsidTr="00590B0B">
        <w:tblPrEx>
          <w:tblCellMar>
            <w:top w:w="28" w:type="dxa"/>
            <w:bottom w:w="28" w:type="dxa"/>
          </w:tblCellMar>
        </w:tblPrEx>
        <w:trPr>
          <w:trHeight w:val="420"/>
        </w:trPr>
        <w:tc>
          <w:tcPr>
            <w:tcW w:w="1911" w:type="dxa"/>
            <w:tcBorders>
              <w:top w:val="single" w:sz="4" w:space="0" w:color="999999"/>
              <w:left w:val="single" w:sz="4" w:space="0" w:color="999999"/>
              <w:bottom w:val="single" w:sz="4" w:space="0" w:color="999999"/>
              <w:right w:val="single" w:sz="4" w:space="0" w:color="999999"/>
            </w:tcBorders>
          </w:tcPr>
          <w:p w:rsidR="00EA142E" w:rsidRPr="002955F8" w:rsidRDefault="00EA142E" w:rsidP="004D6C68">
            <w:pPr>
              <w:pStyle w:val="a3"/>
              <w:rPr>
                <w:rFonts w:cs="Times New Roman"/>
                <w:sz w:val="28"/>
                <w:szCs w:val="28"/>
              </w:rPr>
            </w:pPr>
          </w:p>
        </w:tc>
        <w:tc>
          <w:tcPr>
            <w:tcW w:w="1677" w:type="dxa"/>
            <w:tcBorders>
              <w:top w:val="single" w:sz="4" w:space="0" w:color="999999"/>
              <w:left w:val="single" w:sz="4" w:space="0" w:color="999999"/>
              <w:bottom w:val="single" w:sz="4" w:space="0" w:color="999999"/>
              <w:right w:val="single" w:sz="4" w:space="0" w:color="999999"/>
            </w:tcBorders>
          </w:tcPr>
          <w:p w:rsidR="00EA142E" w:rsidRPr="002955F8" w:rsidRDefault="00EA142E" w:rsidP="004D6C68">
            <w:pPr>
              <w:pStyle w:val="a3"/>
              <w:rPr>
                <w:rFonts w:cs="Times New Roman"/>
                <w:sz w:val="28"/>
                <w:szCs w:val="28"/>
              </w:rPr>
            </w:pPr>
          </w:p>
        </w:tc>
        <w:tc>
          <w:tcPr>
            <w:tcW w:w="1307" w:type="dxa"/>
            <w:tcBorders>
              <w:top w:val="single" w:sz="4" w:space="0" w:color="999999"/>
              <w:left w:val="single" w:sz="4" w:space="0" w:color="999999"/>
              <w:bottom w:val="single" w:sz="4" w:space="0" w:color="999999"/>
              <w:right w:val="single" w:sz="4" w:space="0" w:color="999999"/>
            </w:tcBorders>
          </w:tcPr>
          <w:p w:rsidR="00EA142E" w:rsidRPr="002955F8" w:rsidRDefault="00EA142E" w:rsidP="004D6C68">
            <w:pPr>
              <w:pStyle w:val="a3"/>
              <w:rPr>
                <w:rFonts w:cs="Times New Roman"/>
                <w:sz w:val="28"/>
                <w:szCs w:val="28"/>
              </w:rPr>
            </w:pPr>
          </w:p>
        </w:tc>
        <w:tc>
          <w:tcPr>
            <w:tcW w:w="5331" w:type="dxa"/>
            <w:tcBorders>
              <w:top w:val="single" w:sz="4" w:space="0" w:color="999999"/>
              <w:left w:val="single" w:sz="4" w:space="0" w:color="999999"/>
              <w:bottom w:val="single" w:sz="4" w:space="0" w:color="999999"/>
              <w:right w:val="single" w:sz="4" w:space="0" w:color="999999"/>
            </w:tcBorders>
          </w:tcPr>
          <w:p w:rsidR="00EA142E" w:rsidRPr="002955F8" w:rsidRDefault="00EA142E" w:rsidP="004D6C68">
            <w:pPr>
              <w:pStyle w:val="a3"/>
              <w:rPr>
                <w:rFonts w:cs="Times New Roman"/>
                <w:sz w:val="28"/>
                <w:szCs w:val="28"/>
              </w:rPr>
            </w:pPr>
          </w:p>
        </w:tc>
      </w:tr>
      <w:tr w:rsidR="00EA142E" w:rsidRPr="002955F8" w:rsidTr="00590B0B">
        <w:tblPrEx>
          <w:tblCellMar>
            <w:top w:w="28" w:type="dxa"/>
            <w:bottom w:w="28" w:type="dxa"/>
          </w:tblCellMar>
        </w:tblPrEx>
        <w:trPr>
          <w:trHeight w:val="420"/>
        </w:trPr>
        <w:tc>
          <w:tcPr>
            <w:tcW w:w="1911" w:type="dxa"/>
            <w:tcBorders>
              <w:top w:val="single" w:sz="4" w:space="0" w:color="999999"/>
              <w:left w:val="single" w:sz="4" w:space="0" w:color="999999"/>
              <w:bottom w:val="single" w:sz="4" w:space="0" w:color="999999"/>
              <w:right w:val="single" w:sz="4" w:space="0" w:color="999999"/>
            </w:tcBorders>
          </w:tcPr>
          <w:p w:rsidR="00EA142E" w:rsidRPr="002955F8" w:rsidRDefault="00EA142E" w:rsidP="004D6C68">
            <w:pPr>
              <w:pStyle w:val="a3"/>
              <w:rPr>
                <w:rFonts w:cs="Times New Roman"/>
                <w:sz w:val="28"/>
                <w:szCs w:val="28"/>
              </w:rPr>
            </w:pPr>
          </w:p>
        </w:tc>
        <w:tc>
          <w:tcPr>
            <w:tcW w:w="1677" w:type="dxa"/>
            <w:tcBorders>
              <w:top w:val="single" w:sz="4" w:space="0" w:color="999999"/>
              <w:left w:val="single" w:sz="4" w:space="0" w:color="999999"/>
              <w:bottom w:val="single" w:sz="4" w:space="0" w:color="999999"/>
              <w:right w:val="single" w:sz="4" w:space="0" w:color="999999"/>
            </w:tcBorders>
          </w:tcPr>
          <w:p w:rsidR="00EA142E" w:rsidRPr="002955F8" w:rsidRDefault="00EA142E" w:rsidP="004D6C68">
            <w:pPr>
              <w:pStyle w:val="a3"/>
              <w:rPr>
                <w:rFonts w:cs="Times New Roman"/>
                <w:sz w:val="28"/>
                <w:szCs w:val="28"/>
              </w:rPr>
            </w:pPr>
          </w:p>
        </w:tc>
        <w:tc>
          <w:tcPr>
            <w:tcW w:w="1307" w:type="dxa"/>
            <w:tcBorders>
              <w:top w:val="single" w:sz="4" w:space="0" w:color="999999"/>
              <w:left w:val="single" w:sz="4" w:space="0" w:color="999999"/>
              <w:bottom w:val="single" w:sz="4" w:space="0" w:color="999999"/>
              <w:right w:val="single" w:sz="4" w:space="0" w:color="999999"/>
            </w:tcBorders>
          </w:tcPr>
          <w:p w:rsidR="00EA142E" w:rsidRPr="002955F8" w:rsidRDefault="00EA142E" w:rsidP="004D6C68">
            <w:pPr>
              <w:pStyle w:val="a3"/>
              <w:rPr>
                <w:rFonts w:cs="Times New Roman"/>
                <w:sz w:val="28"/>
                <w:szCs w:val="28"/>
              </w:rPr>
            </w:pPr>
          </w:p>
        </w:tc>
        <w:tc>
          <w:tcPr>
            <w:tcW w:w="5331" w:type="dxa"/>
            <w:tcBorders>
              <w:top w:val="single" w:sz="4" w:space="0" w:color="999999"/>
              <w:left w:val="single" w:sz="4" w:space="0" w:color="999999"/>
              <w:bottom w:val="single" w:sz="4" w:space="0" w:color="999999"/>
              <w:right w:val="single" w:sz="4" w:space="0" w:color="999999"/>
            </w:tcBorders>
          </w:tcPr>
          <w:p w:rsidR="00EA142E" w:rsidRPr="002955F8" w:rsidRDefault="00EA142E" w:rsidP="004D6C68">
            <w:pPr>
              <w:pStyle w:val="a3"/>
              <w:rPr>
                <w:rFonts w:cs="Times New Roman"/>
                <w:sz w:val="28"/>
                <w:szCs w:val="28"/>
              </w:rPr>
            </w:pPr>
          </w:p>
        </w:tc>
      </w:tr>
      <w:tr w:rsidR="00EA142E" w:rsidRPr="002955F8" w:rsidTr="00590B0B">
        <w:tblPrEx>
          <w:tblCellMar>
            <w:top w:w="28" w:type="dxa"/>
            <w:bottom w:w="28" w:type="dxa"/>
          </w:tblCellMar>
        </w:tblPrEx>
        <w:trPr>
          <w:trHeight w:val="405"/>
        </w:trPr>
        <w:tc>
          <w:tcPr>
            <w:tcW w:w="1911" w:type="dxa"/>
            <w:tcBorders>
              <w:top w:val="single" w:sz="4" w:space="0" w:color="999999"/>
              <w:left w:val="single" w:sz="4" w:space="0" w:color="999999"/>
              <w:bottom w:val="single" w:sz="4" w:space="0" w:color="999999"/>
              <w:right w:val="single" w:sz="4" w:space="0" w:color="999999"/>
            </w:tcBorders>
          </w:tcPr>
          <w:p w:rsidR="00EA142E" w:rsidRPr="002955F8" w:rsidRDefault="00EA142E" w:rsidP="004D6C68">
            <w:pPr>
              <w:pStyle w:val="a3"/>
              <w:rPr>
                <w:rFonts w:cs="Times New Roman"/>
                <w:sz w:val="28"/>
                <w:szCs w:val="28"/>
              </w:rPr>
            </w:pPr>
          </w:p>
        </w:tc>
        <w:tc>
          <w:tcPr>
            <w:tcW w:w="1677" w:type="dxa"/>
            <w:tcBorders>
              <w:top w:val="single" w:sz="4" w:space="0" w:color="999999"/>
              <w:left w:val="single" w:sz="4" w:space="0" w:color="999999"/>
              <w:bottom w:val="single" w:sz="4" w:space="0" w:color="999999"/>
              <w:right w:val="single" w:sz="4" w:space="0" w:color="999999"/>
            </w:tcBorders>
          </w:tcPr>
          <w:p w:rsidR="00EA142E" w:rsidRPr="002955F8" w:rsidRDefault="00EA142E" w:rsidP="004D6C68">
            <w:pPr>
              <w:pStyle w:val="a3"/>
              <w:rPr>
                <w:rFonts w:cs="Times New Roman"/>
                <w:sz w:val="28"/>
                <w:szCs w:val="28"/>
              </w:rPr>
            </w:pPr>
          </w:p>
        </w:tc>
        <w:tc>
          <w:tcPr>
            <w:tcW w:w="1307" w:type="dxa"/>
            <w:tcBorders>
              <w:top w:val="single" w:sz="4" w:space="0" w:color="999999"/>
              <w:left w:val="single" w:sz="4" w:space="0" w:color="999999"/>
              <w:bottom w:val="single" w:sz="4" w:space="0" w:color="999999"/>
              <w:right w:val="single" w:sz="4" w:space="0" w:color="999999"/>
            </w:tcBorders>
          </w:tcPr>
          <w:p w:rsidR="00EA142E" w:rsidRPr="002955F8" w:rsidRDefault="00EA142E" w:rsidP="004D6C68">
            <w:pPr>
              <w:pStyle w:val="a3"/>
              <w:rPr>
                <w:rFonts w:cs="Times New Roman"/>
                <w:sz w:val="28"/>
                <w:szCs w:val="28"/>
              </w:rPr>
            </w:pPr>
          </w:p>
        </w:tc>
        <w:tc>
          <w:tcPr>
            <w:tcW w:w="5331" w:type="dxa"/>
            <w:tcBorders>
              <w:top w:val="single" w:sz="4" w:space="0" w:color="999999"/>
              <w:left w:val="single" w:sz="4" w:space="0" w:color="999999"/>
              <w:bottom w:val="single" w:sz="4" w:space="0" w:color="999999"/>
              <w:right w:val="single" w:sz="4" w:space="0" w:color="999999"/>
            </w:tcBorders>
          </w:tcPr>
          <w:p w:rsidR="00EA142E" w:rsidRPr="002955F8" w:rsidRDefault="00EA142E" w:rsidP="004D6C68">
            <w:pPr>
              <w:pStyle w:val="a3"/>
              <w:rPr>
                <w:rFonts w:cs="Times New Roman"/>
                <w:sz w:val="28"/>
                <w:szCs w:val="28"/>
              </w:rPr>
            </w:pPr>
          </w:p>
        </w:tc>
      </w:tr>
    </w:tbl>
    <w:p w:rsidR="009E023B" w:rsidRDefault="009E023B" w:rsidP="009E023B">
      <w:pPr>
        <w:pStyle w:val="a5"/>
      </w:pPr>
    </w:p>
    <w:sectPr w:rsidR="009E023B" w:rsidSect="00A1742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C1DBC"/>
    <w:multiLevelType w:val="hybridMultilevel"/>
    <w:tmpl w:val="C60E980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18896779"/>
    <w:multiLevelType w:val="multilevel"/>
    <w:tmpl w:val="B880A7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1"/>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FC03C2E"/>
    <w:multiLevelType w:val="hybridMultilevel"/>
    <w:tmpl w:val="08B8EB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7D4005"/>
    <w:multiLevelType w:val="hybridMultilevel"/>
    <w:tmpl w:val="C39E0678"/>
    <w:lvl w:ilvl="0" w:tplc="041900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7B44302"/>
    <w:multiLevelType w:val="hybridMultilevel"/>
    <w:tmpl w:val="1C30A8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CCE4823"/>
    <w:multiLevelType w:val="multilevel"/>
    <w:tmpl w:val="920203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4626EF2"/>
    <w:multiLevelType w:val="hybridMultilevel"/>
    <w:tmpl w:val="08B8EB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DC8602F"/>
    <w:multiLevelType w:val="hybridMultilevel"/>
    <w:tmpl w:val="78EC52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7"/>
  </w:num>
  <w:num w:numId="5">
    <w:abstractNumId w:val="0"/>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401"/>
    <w:rsid w:val="00000F6A"/>
    <w:rsid w:val="00004313"/>
    <w:rsid w:val="00005FD1"/>
    <w:rsid w:val="00010FCC"/>
    <w:rsid w:val="0001167C"/>
    <w:rsid w:val="00016427"/>
    <w:rsid w:val="0002074E"/>
    <w:rsid w:val="000666A7"/>
    <w:rsid w:val="00074984"/>
    <w:rsid w:val="000B1130"/>
    <w:rsid w:val="000C5C70"/>
    <w:rsid w:val="00105D0E"/>
    <w:rsid w:val="00113B88"/>
    <w:rsid w:val="00126E17"/>
    <w:rsid w:val="00157E9A"/>
    <w:rsid w:val="00161A7D"/>
    <w:rsid w:val="00175869"/>
    <w:rsid w:val="0018701D"/>
    <w:rsid w:val="00192672"/>
    <w:rsid w:val="00196354"/>
    <w:rsid w:val="001D61A0"/>
    <w:rsid w:val="001E0A37"/>
    <w:rsid w:val="001E3460"/>
    <w:rsid w:val="002039C6"/>
    <w:rsid w:val="002139D7"/>
    <w:rsid w:val="00247D3B"/>
    <w:rsid w:val="002569C0"/>
    <w:rsid w:val="00261D45"/>
    <w:rsid w:val="002834D5"/>
    <w:rsid w:val="00283F45"/>
    <w:rsid w:val="00285523"/>
    <w:rsid w:val="002924B9"/>
    <w:rsid w:val="002955F8"/>
    <w:rsid w:val="002B5F1D"/>
    <w:rsid w:val="002C5486"/>
    <w:rsid w:val="002C57B0"/>
    <w:rsid w:val="002D3C9D"/>
    <w:rsid w:val="002E1579"/>
    <w:rsid w:val="002E4F4D"/>
    <w:rsid w:val="002F3565"/>
    <w:rsid w:val="00312ECF"/>
    <w:rsid w:val="00363645"/>
    <w:rsid w:val="003657A0"/>
    <w:rsid w:val="003931AB"/>
    <w:rsid w:val="003A1705"/>
    <w:rsid w:val="003A3AD5"/>
    <w:rsid w:val="00401C5D"/>
    <w:rsid w:val="00402177"/>
    <w:rsid w:val="00412BFD"/>
    <w:rsid w:val="004230B1"/>
    <w:rsid w:val="0043054A"/>
    <w:rsid w:val="0043437E"/>
    <w:rsid w:val="00441E09"/>
    <w:rsid w:val="00460087"/>
    <w:rsid w:val="00470EA3"/>
    <w:rsid w:val="004A536E"/>
    <w:rsid w:val="004A7114"/>
    <w:rsid w:val="004B7A51"/>
    <w:rsid w:val="004D4257"/>
    <w:rsid w:val="00514A10"/>
    <w:rsid w:val="00570031"/>
    <w:rsid w:val="0058264B"/>
    <w:rsid w:val="00590B0B"/>
    <w:rsid w:val="00593851"/>
    <w:rsid w:val="005A3F7E"/>
    <w:rsid w:val="005B2965"/>
    <w:rsid w:val="005D5D16"/>
    <w:rsid w:val="00632DFF"/>
    <w:rsid w:val="006337FF"/>
    <w:rsid w:val="00646001"/>
    <w:rsid w:val="006531D2"/>
    <w:rsid w:val="00666E70"/>
    <w:rsid w:val="006678D0"/>
    <w:rsid w:val="00667F2A"/>
    <w:rsid w:val="006764EE"/>
    <w:rsid w:val="006C74A3"/>
    <w:rsid w:val="00706E49"/>
    <w:rsid w:val="007075E6"/>
    <w:rsid w:val="00755644"/>
    <w:rsid w:val="007569D8"/>
    <w:rsid w:val="00774E1C"/>
    <w:rsid w:val="00777D5E"/>
    <w:rsid w:val="00780579"/>
    <w:rsid w:val="0078405E"/>
    <w:rsid w:val="00785BBA"/>
    <w:rsid w:val="007951BA"/>
    <w:rsid w:val="007964DC"/>
    <w:rsid w:val="007D7DB8"/>
    <w:rsid w:val="00807F3D"/>
    <w:rsid w:val="00812C66"/>
    <w:rsid w:val="00826B87"/>
    <w:rsid w:val="00834A0B"/>
    <w:rsid w:val="00875602"/>
    <w:rsid w:val="008A3AA3"/>
    <w:rsid w:val="008A3CD9"/>
    <w:rsid w:val="008A4BC0"/>
    <w:rsid w:val="008C32C4"/>
    <w:rsid w:val="008C56CC"/>
    <w:rsid w:val="008D6659"/>
    <w:rsid w:val="008E31B0"/>
    <w:rsid w:val="008E6B3D"/>
    <w:rsid w:val="00904B65"/>
    <w:rsid w:val="009071C8"/>
    <w:rsid w:val="009173BA"/>
    <w:rsid w:val="00946F81"/>
    <w:rsid w:val="00960710"/>
    <w:rsid w:val="009B0DE5"/>
    <w:rsid w:val="009D7C68"/>
    <w:rsid w:val="009E023B"/>
    <w:rsid w:val="009E0B88"/>
    <w:rsid w:val="009F192C"/>
    <w:rsid w:val="00A17428"/>
    <w:rsid w:val="00A210CA"/>
    <w:rsid w:val="00A264D7"/>
    <w:rsid w:val="00A37997"/>
    <w:rsid w:val="00A5379C"/>
    <w:rsid w:val="00A56EAC"/>
    <w:rsid w:val="00A969AF"/>
    <w:rsid w:val="00AB729C"/>
    <w:rsid w:val="00AC7899"/>
    <w:rsid w:val="00AE284E"/>
    <w:rsid w:val="00B30334"/>
    <w:rsid w:val="00B33E90"/>
    <w:rsid w:val="00B6406B"/>
    <w:rsid w:val="00BB19A0"/>
    <w:rsid w:val="00BC60EA"/>
    <w:rsid w:val="00BD4704"/>
    <w:rsid w:val="00BE3277"/>
    <w:rsid w:val="00BF0C1A"/>
    <w:rsid w:val="00BF1F31"/>
    <w:rsid w:val="00C36774"/>
    <w:rsid w:val="00C50282"/>
    <w:rsid w:val="00C771EF"/>
    <w:rsid w:val="00C97FBD"/>
    <w:rsid w:val="00CA24E2"/>
    <w:rsid w:val="00CA61A8"/>
    <w:rsid w:val="00CA6824"/>
    <w:rsid w:val="00CC63F5"/>
    <w:rsid w:val="00CD4FEC"/>
    <w:rsid w:val="00CE41CA"/>
    <w:rsid w:val="00CE65CD"/>
    <w:rsid w:val="00CF2B4C"/>
    <w:rsid w:val="00D263D7"/>
    <w:rsid w:val="00D6697B"/>
    <w:rsid w:val="00D73242"/>
    <w:rsid w:val="00D733B5"/>
    <w:rsid w:val="00D73F0C"/>
    <w:rsid w:val="00D9555A"/>
    <w:rsid w:val="00DF2748"/>
    <w:rsid w:val="00E0346E"/>
    <w:rsid w:val="00E04D48"/>
    <w:rsid w:val="00E51415"/>
    <w:rsid w:val="00E5231D"/>
    <w:rsid w:val="00E8202E"/>
    <w:rsid w:val="00E962E9"/>
    <w:rsid w:val="00EA142E"/>
    <w:rsid w:val="00EB027B"/>
    <w:rsid w:val="00EB48DF"/>
    <w:rsid w:val="00ED3BB5"/>
    <w:rsid w:val="00F05748"/>
    <w:rsid w:val="00F172F3"/>
    <w:rsid w:val="00F37EA8"/>
    <w:rsid w:val="00F579B5"/>
    <w:rsid w:val="00F82FE7"/>
    <w:rsid w:val="00F979BB"/>
    <w:rsid w:val="00FB2246"/>
    <w:rsid w:val="00FC15AE"/>
    <w:rsid w:val="00FC6791"/>
    <w:rsid w:val="00FC7A8C"/>
    <w:rsid w:val="00FE0DE3"/>
    <w:rsid w:val="00FE51B1"/>
    <w:rsid w:val="00FE63B7"/>
    <w:rsid w:val="00FF34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7DF9C"/>
  <w15:docId w15:val="{BF343949-3DF4-452B-9E4E-C1AF93CD9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1"/>
    <w:uiPriority w:val="9"/>
    <w:qFormat/>
    <w:rsid w:val="007964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4B7A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9071C8"/>
    <w:pPr>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paragraph" w:customStyle="1" w:styleId="ConsPlusNormal">
    <w:name w:val="ConsPlusNormal"/>
    <w:uiPriority w:val="99"/>
    <w:rsid w:val="009071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Body Text"/>
    <w:basedOn w:val="a"/>
    <w:link w:val="a4"/>
    <w:uiPriority w:val="99"/>
    <w:unhideWhenUsed/>
    <w:qFormat/>
    <w:rsid w:val="00460087"/>
    <w:pPr>
      <w:spacing w:before="120" w:after="0" w:line="240" w:lineRule="auto"/>
      <w:jc w:val="both"/>
    </w:pPr>
    <w:rPr>
      <w:rFonts w:ascii="Times New Roman" w:hAnsi="Times New Roman"/>
    </w:rPr>
  </w:style>
  <w:style w:type="character" w:customStyle="1" w:styleId="a4">
    <w:name w:val="Основной текст Знак"/>
    <w:basedOn w:val="a0"/>
    <w:link w:val="a3"/>
    <w:uiPriority w:val="99"/>
    <w:rsid w:val="00460087"/>
    <w:rPr>
      <w:rFonts w:ascii="Times New Roman" w:hAnsi="Times New Roman"/>
    </w:rPr>
  </w:style>
  <w:style w:type="paragraph" w:styleId="a5">
    <w:name w:val="List Paragraph"/>
    <w:basedOn w:val="a"/>
    <w:uiPriority w:val="34"/>
    <w:qFormat/>
    <w:rsid w:val="006764EE"/>
    <w:pPr>
      <w:ind w:left="720"/>
      <w:contextualSpacing/>
    </w:pPr>
  </w:style>
  <w:style w:type="character" w:customStyle="1" w:styleId="11">
    <w:name w:val="Заголовок 1 Знак"/>
    <w:basedOn w:val="a0"/>
    <w:link w:val="10"/>
    <w:uiPriority w:val="9"/>
    <w:rsid w:val="007964DC"/>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4B7A51"/>
    <w:rPr>
      <w:rFonts w:asciiTheme="majorHAnsi" w:eastAsiaTheme="majorEastAsia" w:hAnsiTheme="majorHAnsi" w:cstheme="majorBidi"/>
      <w:color w:val="2E74B5" w:themeColor="accent1" w:themeShade="BF"/>
      <w:sz w:val="26"/>
      <w:szCs w:val="26"/>
    </w:rPr>
  </w:style>
  <w:style w:type="paragraph" w:customStyle="1" w:styleId="1">
    <w:name w:val="Стиль1"/>
    <w:basedOn w:val="10"/>
    <w:link w:val="12"/>
    <w:qFormat/>
    <w:rsid w:val="00EA142E"/>
    <w:pPr>
      <w:numPr>
        <w:ilvl w:val="2"/>
        <w:numId w:val="7"/>
      </w:numPr>
      <w:ind w:left="2520"/>
      <w:jc w:val="both"/>
    </w:pPr>
  </w:style>
  <w:style w:type="character" w:customStyle="1" w:styleId="12">
    <w:name w:val="Стиль1 Знак"/>
    <w:basedOn w:val="11"/>
    <w:link w:val="1"/>
    <w:rsid w:val="00EA142E"/>
    <w:rPr>
      <w:rFonts w:asciiTheme="majorHAnsi" w:eastAsiaTheme="majorEastAsia" w:hAnsiTheme="majorHAnsi" w:cstheme="majorBidi"/>
      <w:color w:val="2E74B5" w:themeColor="accent1" w:themeShade="BF"/>
      <w:sz w:val="32"/>
      <w:szCs w:val="32"/>
    </w:rPr>
  </w:style>
  <w:style w:type="paragraph" w:styleId="a6">
    <w:name w:val="TOC Heading"/>
    <w:basedOn w:val="10"/>
    <w:next w:val="a"/>
    <w:uiPriority w:val="39"/>
    <w:unhideWhenUsed/>
    <w:qFormat/>
    <w:rsid w:val="005D5D16"/>
    <w:pPr>
      <w:outlineLvl w:val="9"/>
    </w:pPr>
    <w:rPr>
      <w:lang w:eastAsia="ru-RU"/>
    </w:rPr>
  </w:style>
  <w:style w:type="paragraph" w:styleId="13">
    <w:name w:val="toc 1"/>
    <w:basedOn w:val="a"/>
    <w:next w:val="a"/>
    <w:autoRedefine/>
    <w:uiPriority w:val="39"/>
    <w:unhideWhenUsed/>
    <w:rsid w:val="005D5D16"/>
    <w:pPr>
      <w:spacing w:after="100"/>
    </w:pPr>
  </w:style>
  <w:style w:type="character" w:styleId="a7">
    <w:name w:val="Hyperlink"/>
    <w:basedOn w:val="a0"/>
    <w:uiPriority w:val="99"/>
    <w:unhideWhenUsed/>
    <w:rsid w:val="005D5D16"/>
    <w:rPr>
      <w:color w:val="0563C1" w:themeColor="hyperlink"/>
      <w:u w:val="single"/>
    </w:rPr>
  </w:style>
  <w:style w:type="paragraph" w:styleId="a8">
    <w:name w:val="Normal (Web)"/>
    <w:basedOn w:val="a"/>
    <w:uiPriority w:val="99"/>
    <w:semiHidden/>
    <w:unhideWhenUsed/>
    <w:rsid w:val="0064600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39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5186B-9386-47A8-AE88-3F78EFF4F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1888</Words>
  <Characters>10763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ООО "Компас-СПб"</Company>
  <LinksUpToDate>false</LinksUpToDate>
  <CharactersWithSpaces>12626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Саукова Евгения Анатольевна</dc:creator>
  <cp:keywords/>
  <dc:description/>
  <cp:lastModifiedBy>Саукова Евгения Анатольевна</cp:lastModifiedBy>
  <cp:revision>2</cp:revision>
  <dcterms:created xsi:type="dcterms:W3CDTF">2021-04-07T16:14:00Z</dcterms:created>
  <dcterms:modified xsi:type="dcterms:W3CDTF">2021-04-07T16:14:00Z</dcterms:modified>
</cp:coreProperties>
</file>