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DC" w:rsidRPr="009E0B88" w:rsidRDefault="009E0B88" w:rsidP="001E3460">
      <w:pPr>
        <w:pStyle w:val="10"/>
        <w:jc w:val="center"/>
        <w:rPr>
          <w:b/>
          <w:color w:val="auto"/>
        </w:rPr>
      </w:pPr>
      <w:r w:rsidRPr="009E0B88">
        <w:rPr>
          <w:b/>
          <w:color w:val="auto"/>
        </w:rPr>
        <w:t>Формирование бухгалтерской отчетности – правила использования</w:t>
      </w:r>
    </w:p>
    <w:p w:rsidR="007964DC" w:rsidRDefault="007964DC" w:rsidP="004B7A51">
      <w:pPr>
        <w:pStyle w:val="10"/>
        <w:numPr>
          <w:ilvl w:val="0"/>
          <w:numId w:val="6"/>
        </w:numPr>
        <w:rPr>
          <w:b/>
          <w:color w:val="auto"/>
        </w:rPr>
      </w:pPr>
      <w:r w:rsidRPr="007964DC">
        <w:rPr>
          <w:b/>
          <w:color w:val="auto"/>
        </w:rPr>
        <w:t>Введение</w:t>
      </w:r>
    </w:p>
    <w:p w:rsidR="007964DC" w:rsidRDefault="007964DC" w:rsidP="00C50282">
      <w:pPr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tab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При ведении предпринимательской деятельности каждый субъект ведет бухгалтерский учет всего имущества предприятия, показателей его деятельности, и периодически составляет определенные формы бухгалтерских и налоговых отчетов. Среди них важное значение имеет бухгалтерский баланс и дополнительные формы (форма 1-6).</w:t>
      </w:r>
      <w:r w:rsidR="00CA6824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Бухгалтерскую отчетность составляют за отчетный период, равный одному году. Но также можно формировать отчетность за промежуточные периоды, например, за квартал. Если формы составляются не за год, а по квартально или помесячно, то они являются промежуточными. Как правило, эта отчетность нужна не контролирующим органам, а при оформлении кредитов, для нужд владельцев компании. </w:t>
      </w:r>
    </w:p>
    <w:p w:rsidR="00312ECF" w:rsidRDefault="00312ECF" w:rsidP="00C50282">
      <w:pPr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ab/>
      </w:r>
      <w:r w:rsidR="00774E1C">
        <w:rPr>
          <w:rFonts w:ascii="Verdana" w:hAnsi="Verdana"/>
          <w:color w:val="000000"/>
          <w:sz w:val="21"/>
          <w:szCs w:val="21"/>
          <w:shd w:val="clear" w:color="auto" w:fill="FFFFFF"/>
          <w:lang w:val="en-US"/>
        </w:rPr>
        <w:t>ERP</w:t>
      </w:r>
      <w:r w:rsidR="00774E1C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-система КОМПАС и ранее обеспечивала автоматический процесс при формировании </w:t>
      </w:r>
      <w:r w:rsidR="0078057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и выгрузке </w:t>
      </w:r>
      <w:r w:rsidR="00774E1C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бухгалтерской отчетности. Эта функциональность сохранена. Однако в целях оптимизации, повышения наглядности, упрощения процесса настройки КОМПАС дополнен новой функциональностью для автоматического формирования </w:t>
      </w:r>
      <w:r w:rsidR="0078057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и выгрузки </w:t>
      </w:r>
      <w:r w:rsidR="00774E1C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бухгалтерской отчетности. </w:t>
      </w:r>
    </w:p>
    <w:p w:rsidR="00774E1C" w:rsidRDefault="00774E1C" w:rsidP="007964DC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ab/>
        <w:t>При использовании новой функциональности при формировании бухгалтерской отчетности оператор получает следующие преимущества</w:t>
      </w:r>
      <w:r w:rsidR="00CC63F5">
        <w:rPr>
          <w:rFonts w:ascii="Verdana" w:hAnsi="Verdana"/>
          <w:color w:val="000000"/>
          <w:sz w:val="21"/>
          <w:szCs w:val="21"/>
          <w:shd w:val="clear" w:color="auto" w:fill="FFFFFF"/>
        </w:rPr>
        <w:t>:</w:t>
      </w:r>
    </w:p>
    <w:p w:rsidR="00CC63F5" w:rsidRDefault="00CC63F5" w:rsidP="00D733B5">
      <w:pPr>
        <w:pStyle w:val="a5"/>
        <w:numPr>
          <w:ilvl w:val="0"/>
          <w:numId w:val="4"/>
        </w:numPr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D733B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Подготовка к формированию отчетности включает этап настройки, который выполняется один раз с использованием простого механизма настройки в соответствии с Планом счетов, используемым на предприятии. При этом привлечение специалистов </w:t>
      </w:r>
      <w:r w:rsidRPr="00D733B5">
        <w:rPr>
          <w:rFonts w:ascii="Verdana" w:hAnsi="Verdana"/>
          <w:color w:val="000000"/>
          <w:sz w:val="21"/>
          <w:szCs w:val="21"/>
          <w:shd w:val="clear" w:color="auto" w:fill="FFFFFF"/>
          <w:lang w:val="en-US"/>
        </w:rPr>
        <w:t>IT</w:t>
      </w:r>
      <w:r w:rsidRPr="00D733B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не обязательно, поскольку процесс настройки максимально упрощен;</w:t>
      </w:r>
    </w:p>
    <w:p w:rsidR="00834A0B" w:rsidRPr="00D733B5" w:rsidRDefault="00834A0B" w:rsidP="00D733B5">
      <w:pPr>
        <w:pStyle w:val="a5"/>
        <w:numPr>
          <w:ilvl w:val="0"/>
          <w:numId w:val="4"/>
        </w:numPr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Отчетный документ представляет собой привычный отчет, состоящий из строк и граф, на пересечении которых находятся определенные ячейки, правила заполнения которых и описываются в настройке;</w:t>
      </w:r>
    </w:p>
    <w:p w:rsidR="00B33E90" w:rsidRPr="00D733B5" w:rsidRDefault="00B33E90" w:rsidP="00D733B5">
      <w:pPr>
        <w:pStyle w:val="a5"/>
        <w:numPr>
          <w:ilvl w:val="0"/>
          <w:numId w:val="4"/>
        </w:numPr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D733B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Время формирования отчетов сокращено за счет </w:t>
      </w:r>
      <w:r w:rsidR="00780579" w:rsidRPr="00D733B5">
        <w:rPr>
          <w:rFonts w:ascii="Verdana" w:hAnsi="Verdana"/>
          <w:color w:val="000000"/>
          <w:sz w:val="21"/>
          <w:szCs w:val="21"/>
          <w:shd w:val="clear" w:color="auto" w:fill="FFFFFF"/>
        </w:rPr>
        <w:t>оптимизации технологии сбора данных;</w:t>
      </w:r>
    </w:p>
    <w:p w:rsidR="00780579" w:rsidRPr="00D733B5" w:rsidRDefault="00780579" w:rsidP="00D733B5">
      <w:pPr>
        <w:pStyle w:val="a5"/>
        <w:numPr>
          <w:ilvl w:val="0"/>
          <w:numId w:val="4"/>
        </w:numPr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D733B5">
        <w:rPr>
          <w:rFonts w:ascii="Verdana" w:hAnsi="Verdana"/>
          <w:color w:val="000000"/>
          <w:sz w:val="21"/>
          <w:szCs w:val="21"/>
          <w:shd w:val="clear" w:color="auto" w:fill="FFFFFF"/>
        </w:rPr>
        <w:t>Отчет формируется в виде реестрового документа, данные которого можно удобно просмотреть, проанализировать, откорректировать в случае необходимости, сформировать многократно как целиком, так и отдельными разделами</w:t>
      </w:r>
      <w:r w:rsidR="00D733B5" w:rsidRPr="00D733B5">
        <w:rPr>
          <w:rFonts w:ascii="Verdana" w:hAnsi="Verdana"/>
          <w:color w:val="000000"/>
          <w:sz w:val="21"/>
          <w:szCs w:val="21"/>
          <w:shd w:val="clear" w:color="auto" w:fill="FFFFFF"/>
        </w:rPr>
        <w:t>. При анализе полученных данных могут быть использованы все преимущества работы с реестровыми документами</w:t>
      </w:r>
      <w:r w:rsidR="00000F6A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(дублирование, ввод на основании, сортировки и т.д.)</w:t>
      </w:r>
      <w:r w:rsidRPr="00D733B5">
        <w:rPr>
          <w:rFonts w:ascii="Verdana" w:hAnsi="Verdana"/>
          <w:color w:val="000000"/>
          <w:sz w:val="21"/>
          <w:szCs w:val="21"/>
          <w:shd w:val="clear" w:color="auto" w:fill="FFFFFF"/>
        </w:rPr>
        <w:t>;</w:t>
      </w:r>
    </w:p>
    <w:p w:rsidR="00780579" w:rsidRPr="00D733B5" w:rsidRDefault="00780579" w:rsidP="00D733B5">
      <w:pPr>
        <w:pStyle w:val="a5"/>
        <w:numPr>
          <w:ilvl w:val="0"/>
          <w:numId w:val="4"/>
        </w:numPr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D733B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Готовые отчеты можно выгрузить (экспортировать) в файлы специального формата, передать контролирующим органам через оператора связи. Готовые отчеты можно также распечатать или выгрузить в </w:t>
      </w:r>
      <w:r w:rsidRPr="00D733B5">
        <w:rPr>
          <w:rFonts w:ascii="Verdana" w:hAnsi="Verdana"/>
          <w:color w:val="000000"/>
          <w:sz w:val="21"/>
          <w:szCs w:val="21"/>
          <w:shd w:val="clear" w:color="auto" w:fill="FFFFFF"/>
          <w:lang w:val="en-US"/>
        </w:rPr>
        <w:t>EXCEL</w:t>
      </w:r>
      <w:r w:rsidRPr="00D733B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если оператор </w:t>
      </w:r>
      <w:r w:rsidR="00C50282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системы КОМПАС </w:t>
      </w:r>
      <w:r w:rsidRPr="00D733B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считает это необходимым. </w:t>
      </w:r>
    </w:p>
    <w:p w:rsidR="00A17428" w:rsidRDefault="00000F6A" w:rsidP="00000F6A">
      <w:pPr>
        <w:ind w:left="708"/>
      </w:pPr>
      <w:r>
        <w:t>Формирование отчетности включает в себя следующие шаги:</w:t>
      </w:r>
    </w:p>
    <w:p w:rsidR="00000F6A" w:rsidRDefault="00000F6A" w:rsidP="00283F45">
      <w:pPr>
        <w:pStyle w:val="a5"/>
        <w:numPr>
          <w:ilvl w:val="0"/>
          <w:numId w:val="5"/>
        </w:numPr>
        <w:jc w:val="both"/>
      </w:pPr>
      <w:r>
        <w:t>Настройка форм баланса и дополнительных форм в соответствии с текущим состоянием законодательства (выполняется разработчиками системы) и принятой на предприятии учетной политикой. В результате настройки создается документ – прообраз будущей отчетной формы, который содержит описание внешнего вида, содержания и правил формирования будущей отчетной формы, в соответствии с конкретными условиями предприятия;</w:t>
      </w:r>
    </w:p>
    <w:p w:rsidR="00000F6A" w:rsidRDefault="00000F6A" w:rsidP="00283F45">
      <w:pPr>
        <w:pStyle w:val="a5"/>
        <w:numPr>
          <w:ilvl w:val="0"/>
          <w:numId w:val="5"/>
        </w:numPr>
        <w:jc w:val="both"/>
      </w:pPr>
      <w:r>
        <w:t>Дополнение реестра отчетов (ввод нового документа), используя текущий вариант документа настройки (прообраза) как основания отчетной формы;</w:t>
      </w:r>
    </w:p>
    <w:p w:rsidR="00000F6A" w:rsidRDefault="00000F6A" w:rsidP="00283F45">
      <w:pPr>
        <w:pStyle w:val="a5"/>
        <w:numPr>
          <w:ilvl w:val="0"/>
          <w:numId w:val="5"/>
        </w:numPr>
        <w:jc w:val="both"/>
      </w:pPr>
      <w:r>
        <w:t xml:space="preserve">Заполнение отчетной формы </w:t>
      </w:r>
      <w:r w:rsidR="00A264D7">
        <w:t xml:space="preserve">(в целом или отдельных разделов) </w:t>
      </w:r>
      <w:r>
        <w:t>в автоматическом режиме путем нажатия специальных кнопок;</w:t>
      </w:r>
    </w:p>
    <w:p w:rsidR="00000F6A" w:rsidRDefault="00000F6A" w:rsidP="00283F45">
      <w:pPr>
        <w:pStyle w:val="a5"/>
        <w:numPr>
          <w:ilvl w:val="0"/>
          <w:numId w:val="5"/>
        </w:numPr>
        <w:jc w:val="both"/>
      </w:pPr>
      <w:r>
        <w:t xml:space="preserve">Анализ полученных результатов (в том числе за счет просмотра первичной информации как основания полученных </w:t>
      </w:r>
      <w:r w:rsidR="00A264D7">
        <w:t xml:space="preserve">итоговых </w:t>
      </w:r>
      <w:r>
        <w:t xml:space="preserve">данных), корректировка данных при необходимости, </w:t>
      </w:r>
      <w:r w:rsidR="00CD4FEC">
        <w:t xml:space="preserve">повторное формирование отчета и </w:t>
      </w:r>
      <w:proofErr w:type="spellStart"/>
      <w:r w:rsidR="00CD4FEC">
        <w:t>т.д</w:t>
      </w:r>
      <w:proofErr w:type="spellEnd"/>
      <w:r w:rsidR="00CD4FEC">
        <w:t>,;</w:t>
      </w:r>
    </w:p>
    <w:p w:rsidR="00CD4FEC" w:rsidRDefault="00283F45" w:rsidP="00283F45">
      <w:pPr>
        <w:pStyle w:val="a5"/>
        <w:numPr>
          <w:ilvl w:val="0"/>
          <w:numId w:val="5"/>
        </w:numPr>
        <w:jc w:val="both"/>
      </w:pPr>
      <w:r>
        <w:lastRenderedPageBreak/>
        <w:t>Формирование выходного файла установленного формата для передачи контролирующим органам через специализированного оператора связи.</w:t>
      </w:r>
      <w:r w:rsidR="00A264D7">
        <w:t xml:space="preserve"> Состав выходного файла зависит от применяемой формы учета, цели формирования отчетности, отчетного периода и т.д. и регулируется для каждого конкретного случая путем выбора необходимых ранее сформированных отчетов.</w:t>
      </w:r>
    </w:p>
    <w:p w:rsidR="00283F45" w:rsidRDefault="00283F45" w:rsidP="00000F6A">
      <w:pPr>
        <w:ind w:left="708"/>
      </w:pPr>
    </w:p>
    <w:p w:rsidR="007569D8" w:rsidRDefault="00004313" w:rsidP="004B7A51">
      <w:pPr>
        <w:pStyle w:val="10"/>
        <w:numPr>
          <w:ilvl w:val="0"/>
          <w:numId w:val="6"/>
        </w:numPr>
        <w:rPr>
          <w:b/>
          <w:color w:val="auto"/>
        </w:rPr>
      </w:pPr>
      <w:r w:rsidRPr="009E0B88">
        <w:rPr>
          <w:b/>
          <w:color w:val="auto"/>
        </w:rPr>
        <w:t xml:space="preserve">Описание </w:t>
      </w:r>
      <w:r w:rsidR="009E0B88" w:rsidRPr="009E0B88">
        <w:rPr>
          <w:b/>
          <w:color w:val="auto"/>
        </w:rPr>
        <w:t>функциональности</w:t>
      </w:r>
    </w:p>
    <w:p w:rsidR="009E0B88" w:rsidRDefault="009E0B88" w:rsidP="009E0B88"/>
    <w:p w:rsidR="004B7A51" w:rsidRPr="0078405E" w:rsidRDefault="004B7A51" w:rsidP="0078405E">
      <w:pPr>
        <w:pStyle w:val="1"/>
        <w:numPr>
          <w:ilvl w:val="1"/>
          <w:numId w:val="6"/>
        </w:numPr>
        <w:rPr>
          <w:b/>
          <w:color w:val="auto"/>
        </w:rPr>
      </w:pPr>
      <w:r w:rsidRPr="0078405E">
        <w:rPr>
          <w:b/>
          <w:color w:val="auto"/>
        </w:rPr>
        <w:t xml:space="preserve">Реестр </w:t>
      </w:r>
      <w:r w:rsidR="007951BA" w:rsidRPr="0078405E">
        <w:rPr>
          <w:b/>
          <w:color w:val="auto"/>
        </w:rPr>
        <w:t xml:space="preserve">отчетных </w:t>
      </w:r>
      <w:r w:rsidRPr="0078405E">
        <w:rPr>
          <w:b/>
          <w:color w:val="auto"/>
        </w:rPr>
        <w:t>документов</w:t>
      </w:r>
    </w:p>
    <w:p w:rsidR="007075E6" w:rsidRDefault="007075E6" w:rsidP="004B7A51">
      <w:pPr>
        <w:pStyle w:val="a5"/>
      </w:pPr>
      <w:r>
        <w:t>Для каждой отчетной формы</w:t>
      </w:r>
      <w:r w:rsidR="008A3CD9">
        <w:t xml:space="preserve"> имеется </w:t>
      </w:r>
      <w:r>
        <w:t xml:space="preserve">свой реестр, в котором можно хранить сформированные </w:t>
      </w:r>
      <w:r w:rsidR="004B7A51">
        <w:t xml:space="preserve">отчетные </w:t>
      </w:r>
      <w:r>
        <w:t>данные за все периоды.</w:t>
      </w:r>
      <w:r w:rsidR="004B7A51">
        <w:t xml:space="preserve"> Для этого нужно выбрать соответствующий пункт меню (см. Рис. </w:t>
      </w:r>
      <w:r w:rsidR="002924B9">
        <w:t>2.1.1.</w:t>
      </w:r>
      <w:r w:rsidR="00706E49">
        <w:t xml:space="preserve"> – 2.1.2.</w:t>
      </w:r>
      <w:r w:rsidR="002924B9">
        <w:t>)</w:t>
      </w:r>
      <w:r w:rsidR="00CE65CD">
        <w:t>. Обратите внимание! Пункт меню входит в пункт меню Баланс.</w:t>
      </w:r>
    </w:p>
    <w:p w:rsidR="008A3CD9" w:rsidRDefault="008A3CD9" w:rsidP="008A3CD9">
      <w:pPr>
        <w:pStyle w:val="a5"/>
      </w:pPr>
    </w:p>
    <w:p w:rsidR="008A3CD9" w:rsidRDefault="00BF0C1A" w:rsidP="008A3CD9">
      <w:pPr>
        <w:pStyle w:val="a5"/>
      </w:pPr>
      <w:r>
        <w:rPr>
          <w:noProof/>
          <w:lang w:eastAsia="ru-RU"/>
        </w:rPr>
        <w:drawing>
          <wp:inline distT="0" distB="0" distL="0" distR="0">
            <wp:extent cx="6286500" cy="222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C1A" w:rsidRDefault="00BF0C1A" w:rsidP="008A3CD9">
      <w:pPr>
        <w:pStyle w:val="a5"/>
      </w:pPr>
    </w:p>
    <w:p w:rsidR="002924B9" w:rsidRDefault="002924B9" w:rsidP="008A3CD9">
      <w:pPr>
        <w:pStyle w:val="a5"/>
      </w:pPr>
      <w:r>
        <w:tab/>
      </w:r>
      <w:r>
        <w:tab/>
      </w:r>
      <w:r>
        <w:tab/>
        <w:t>Рис. 2.1.1.</w:t>
      </w:r>
    </w:p>
    <w:p w:rsidR="00BF0C1A" w:rsidRDefault="00BF0C1A" w:rsidP="008A3CD9">
      <w:pPr>
        <w:pStyle w:val="a5"/>
      </w:pPr>
    </w:p>
    <w:p w:rsidR="00BF0C1A" w:rsidRDefault="00BF0C1A" w:rsidP="008A3CD9">
      <w:pPr>
        <w:pStyle w:val="a5"/>
      </w:pPr>
      <w:r>
        <w:rPr>
          <w:noProof/>
          <w:lang w:eastAsia="ru-RU"/>
        </w:rPr>
        <w:drawing>
          <wp:inline distT="0" distB="0" distL="0" distR="0" wp14:anchorId="5C0E8CE8" wp14:editId="27B50A1E">
            <wp:extent cx="6207760" cy="3724275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E49" w:rsidRDefault="00706E49" w:rsidP="008A3CD9">
      <w:pPr>
        <w:pStyle w:val="a5"/>
      </w:pPr>
      <w:r>
        <w:tab/>
      </w:r>
      <w:r>
        <w:tab/>
      </w:r>
      <w:r>
        <w:tab/>
        <w:t>Рис.2.1.2.</w:t>
      </w:r>
    </w:p>
    <w:p w:rsidR="002B5F1D" w:rsidRDefault="00D73F0C" w:rsidP="00FE63B7">
      <w:pPr>
        <w:pStyle w:val="a5"/>
        <w:ind w:firstLine="696"/>
      </w:pPr>
      <w:r>
        <w:lastRenderedPageBreak/>
        <w:t>Отчеты формируются по правилам, описанным в документе</w:t>
      </w:r>
      <w:r w:rsidR="00706E49">
        <w:t xml:space="preserve"> </w:t>
      </w:r>
      <w:r>
        <w:t>-</w:t>
      </w:r>
      <w:r w:rsidR="00706E49">
        <w:t xml:space="preserve"> </w:t>
      </w:r>
      <w:r>
        <w:t xml:space="preserve">основании. При создании </w:t>
      </w:r>
      <w:r w:rsidR="00C36774">
        <w:t xml:space="preserve">(добавление записи) </w:t>
      </w:r>
      <w:r>
        <w:t xml:space="preserve">нового отчета нужно выбрать </w:t>
      </w:r>
      <w:r w:rsidR="00706E49">
        <w:t xml:space="preserve">документ – прообраз (документ настройки), </w:t>
      </w:r>
      <w:r>
        <w:t>на основании к</w:t>
      </w:r>
      <w:r w:rsidR="00706E49">
        <w:t xml:space="preserve">оторого (а точнее на основании </w:t>
      </w:r>
      <w:r>
        <w:t>настроек</w:t>
      </w:r>
      <w:r w:rsidR="00706E49">
        <w:t>, описанных в прообразе)</w:t>
      </w:r>
      <w:r>
        <w:t xml:space="preserve"> будет сформирован</w:t>
      </w:r>
      <w:r w:rsidR="00706E49">
        <w:t xml:space="preserve"> текущий отчет</w:t>
      </w:r>
      <w:r w:rsidR="009D7C68">
        <w:t xml:space="preserve"> (см. Рис. 2.1.3.)</w:t>
      </w:r>
      <w:r>
        <w:t>.</w:t>
      </w:r>
    </w:p>
    <w:p w:rsidR="009D7C68" w:rsidRDefault="009D7C68" w:rsidP="00FE63B7">
      <w:pPr>
        <w:pStyle w:val="a5"/>
        <w:ind w:firstLine="696"/>
      </w:pPr>
    </w:p>
    <w:p w:rsidR="009D7C68" w:rsidRDefault="009D7C68" w:rsidP="00FE63B7">
      <w:pPr>
        <w:pStyle w:val="a5"/>
        <w:ind w:firstLine="696"/>
      </w:pPr>
      <w:r>
        <w:rPr>
          <w:noProof/>
          <w:lang w:eastAsia="ru-RU"/>
        </w:rPr>
        <w:drawing>
          <wp:inline distT="0" distB="0" distL="0" distR="0" wp14:anchorId="5E61A146" wp14:editId="6274D95D">
            <wp:extent cx="5895975" cy="38671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C68" w:rsidRDefault="009D7C68" w:rsidP="00FE63B7">
      <w:pPr>
        <w:pStyle w:val="a5"/>
        <w:ind w:firstLine="696"/>
      </w:pPr>
    </w:p>
    <w:p w:rsidR="00C36774" w:rsidRDefault="009D7C68" w:rsidP="00FE63B7">
      <w:pPr>
        <w:pStyle w:val="a5"/>
        <w:ind w:firstLine="696"/>
      </w:pPr>
      <w:r>
        <w:tab/>
      </w:r>
      <w:r>
        <w:tab/>
      </w:r>
      <w:r>
        <w:tab/>
        <w:t>Рис. 2.1.3.</w:t>
      </w:r>
    </w:p>
    <w:p w:rsidR="00126E17" w:rsidRDefault="00C36774" w:rsidP="00126E17">
      <w:pPr>
        <w:pStyle w:val="a5"/>
        <w:ind w:firstLine="696"/>
      </w:pPr>
      <w:r>
        <w:t xml:space="preserve">При этом создается пустой бланк отчетной формы. Чтобы заполнить его данными нужно нажать кнопку «Расчет формы». Данные рассчитанные по </w:t>
      </w:r>
      <w:r w:rsidR="00807F3D">
        <w:t xml:space="preserve">ранее описанным </w:t>
      </w:r>
      <w:r>
        <w:t>формулам заносятся в графу «Результат расчета». Эти данные можно редактировать вручную.</w:t>
      </w:r>
      <w:r w:rsidR="00126E17">
        <w:t xml:space="preserve"> </w:t>
      </w:r>
    </w:p>
    <w:p w:rsidR="00126E17" w:rsidRDefault="00126E17" w:rsidP="00126E17">
      <w:pPr>
        <w:pStyle w:val="a5"/>
        <w:ind w:firstLine="696"/>
      </w:pPr>
    </w:p>
    <w:p w:rsidR="00C36774" w:rsidRDefault="00C36774" w:rsidP="00126E17">
      <w:pPr>
        <w:pStyle w:val="a5"/>
        <w:ind w:firstLine="696"/>
      </w:pPr>
      <w:r>
        <w:rPr>
          <w:noProof/>
          <w:lang w:eastAsia="ru-RU"/>
        </w:rPr>
        <w:drawing>
          <wp:inline distT="0" distB="0" distL="0" distR="0" wp14:anchorId="264FEE01" wp14:editId="636A60D9">
            <wp:extent cx="5655310" cy="3397885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5310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774" w:rsidRDefault="00126E17" w:rsidP="00FE63B7">
      <w:pPr>
        <w:pStyle w:val="a5"/>
        <w:ind w:firstLine="696"/>
      </w:pPr>
      <w:r>
        <w:tab/>
      </w:r>
      <w:r>
        <w:tab/>
      </w:r>
      <w:r>
        <w:tab/>
        <w:t>Рис. 2.1.4.</w:t>
      </w:r>
    </w:p>
    <w:p w:rsidR="00AB729C" w:rsidRDefault="00AB729C" w:rsidP="00AB729C">
      <w:pPr>
        <w:pStyle w:val="a5"/>
        <w:ind w:firstLine="696"/>
      </w:pPr>
      <w:r>
        <w:lastRenderedPageBreak/>
        <w:t xml:space="preserve">При повторном нажатии на кнопку «Расчет формы» </w:t>
      </w:r>
      <w:r w:rsidRPr="008C56CC">
        <w:t>можно пересчита</w:t>
      </w:r>
      <w:r>
        <w:t>т</w:t>
      </w:r>
      <w:r w:rsidRPr="008C56CC">
        <w:t>ь</w:t>
      </w:r>
      <w:r>
        <w:t xml:space="preserve"> как всю форму целиком, так и отдельную строчку</w:t>
      </w:r>
      <w:r w:rsidR="009173BA">
        <w:t xml:space="preserve"> (см. Рис.2.1.5.)</w:t>
      </w:r>
      <w:r>
        <w:t>.</w:t>
      </w:r>
    </w:p>
    <w:p w:rsidR="00AB729C" w:rsidRDefault="00AB729C" w:rsidP="00AB729C">
      <w:pPr>
        <w:pStyle w:val="a5"/>
        <w:ind w:firstLine="696"/>
      </w:pPr>
    </w:p>
    <w:p w:rsidR="00AB729C" w:rsidRDefault="00AB729C" w:rsidP="00AB729C">
      <w:pPr>
        <w:pStyle w:val="a5"/>
      </w:pPr>
      <w:r>
        <w:rPr>
          <w:noProof/>
          <w:lang w:eastAsia="ru-RU"/>
        </w:rPr>
        <w:drawing>
          <wp:inline distT="0" distB="0" distL="0" distR="0" wp14:anchorId="3EDA8BE4" wp14:editId="61358AEF">
            <wp:extent cx="3228975" cy="18859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29C" w:rsidRDefault="00AB729C" w:rsidP="00AB729C">
      <w:pPr>
        <w:pStyle w:val="a5"/>
      </w:pPr>
    </w:p>
    <w:p w:rsidR="00AB729C" w:rsidRDefault="00AB729C" w:rsidP="00AB729C">
      <w:pPr>
        <w:pStyle w:val="a5"/>
      </w:pPr>
      <w:r>
        <w:tab/>
      </w:r>
      <w:r>
        <w:tab/>
      </w:r>
      <w:r>
        <w:tab/>
        <w:t>Рис.2.1.5.</w:t>
      </w:r>
    </w:p>
    <w:p w:rsidR="00AB729C" w:rsidRDefault="00AB729C" w:rsidP="00AB729C">
      <w:pPr>
        <w:pStyle w:val="a5"/>
      </w:pPr>
    </w:p>
    <w:p w:rsidR="00AB729C" w:rsidRDefault="00AB729C" w:rsidP="00AB729C">
      <w:pPr>
        <w:pStyle w:val="a5"/>
      </w:pPr>
    </w:p>
    <w:p w:rsidR="00AB729C" w:rsidRDefault="00AB729C" w:rsidP="009173BA">
      <w:pPr>
        <w:pStyle w:val="a5"/>
        <w:ind w:firstLine="696"/>
      </w:pPr>
      <w:r>
        <w:t>В экранной форме строки отчета можно посмотреть расшифровку результатов расчета и настройки формирования данных</w:t>
      </w:r>
      <w:r w:rsidR="009173BA">
        <w:t xml:space="preserve"> (см. Рис. 2.1.6.)</w:t>
      </w:r>
      <w:r>
        <w:t>.</w:t>
      </w:r>
    </w:p>
    <w:p w:rsidR="009173BA" w:rsidRDefault="009173BA" w:rsidP="009173BA">
      <w:pPr>
        <w:pStyle w:val="a5"/>
        <w:ind w:firstLine="696"/>
      </w:pPr>
    </w:p>
    <w:p w:rsidR="00AB729C" w:rsidRDefault="00AB729C" w:rsidP="00AB729C">
      <w:pPr>
        <w:pStyle w:val="a5"/>
      </w:pPr>
      <w:r>
        <w:rPr>
          <w:noProof/>
          <w:lang w:eastAsia="ru-RU"/>
        </w:rPr>
        <w:drawing>
          <wp:inline distT="0" distB="0" distL="0" distR="0" wp14:anchorId="5E1FDC3F" wp14:editId="07514C89">
            <wp:extent cx="6391275" cy="42767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3BA" w:rsidRDefault="009173BA" w:rsidP="00AB729C">
      <w:pPr>
        <w:pStyle w:val="a5"/>
      </w:pPr>
    </w:p>
    <w:p w:rsidR="009173BA" w:rsidRDefault="009173BA" w:rsidP="00AB729C">
      <w:pPr>
        <w:pStyle w:val="a5"/>
      </w:pPr>
      <w:r>
        <w:tab/>
      </w:r>
      <w:r>
        <w:tab/>
      </w:r>
      <w:r>
        <w:tab/>
        <w:t>Рис. 2.1.6.</w:t>
      </w:r>
    </w:p>
    <w:p w:rsidR="00AB729C" w:rsidRDefault="00AB729C" w:rsidP="00AB729C">
      <w:r>
        <w:br w:type="page"/>
      </w:r>
    </w:p>
    <w:p w:rsidR="00AB729C" w:rsidRDefault="00AB729C" w:rsidP="00AB729C">
      <w:pPr>
        <w:pStyle w:val="a5"/>
      </w:pPr>
    </w:p>
    <w:p w:rsidR="00AB729C" w:rsidRDefault="00AB729C" w:rsidP="00666E70">
      <w:pPr>
        <w:pStyle w:val="a5"/>
        <w:ind w:firstLine="696"/>
      </w:pPr>
      <w:r>
        <w:t>На закладке «Данные по разделам» можно увидеть результат расчета в виде самой формы</w:t>
      </w:r>
      <w:r w:rsidR="00666E70">
        <w:t xml:space="preserve"> (см. Рис.2.1.7.)</w:t>
      </w:r>
      <w:r>
        <w:t>.</w:t>
      </w:r>
    </w:p>
    <w:p w:rsidR="00AB729C" w:rsidRDefault="00AB729C" w:rsidP="00AB729C">
      <w:pPr>
        <w:pStyle w:val="a5"/>
      </w:pPr>
    </w:p>
    <w:p w:rsidR="00AB729C" w:rsidRDefault="00AB729C" w:rsidP="00AB729C">
      <w:pPr>
        <w:pStyle w:val="a5"/>
      </w:pPr>
      <w:r>
        <w:rPr>
          <w:noProof/>
          <w:lang w:eastAsia="ru-RU"/>
        </w:rPr>
        <w:drawing>
          <wp:inline distT="0" distB="0" distL="0" distR="0" wp14:anchorId="54F1C99B" wp14:editId="5AD03518">
            <wp:extent cx="6448425" cy="39052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E70" w:rsidRDefault="00666E70" w:rsidP="00AB729C">
      <w:pPr>
        <w:pStyle w:val="a5"/>
      </w:pPr>
    </w:p>
    <w:p w:rsidR="00666E70" w:rsidRDefault="00666E70" w:rsidP="00AB729C">
      <w:pPr>
        <w:pStyle w:val="a5"/>
      </w:pPr>
      <w:r>
        <w:tab/>
      </w:r>
      <w:r>
        <w:tab/>
      </w:r>
      <w:r>
        <w:tab/>
        <w:t>Рис.2.1.7.</w:t>
      </w:r>
    </w:p>
    <w:p w:rsidR="00AB729C" w:rsidRDefault="00AB729C" w:rsidP="00AB729C">
      <w:r>
        <w:t xml:space="preserve">               </w:t>
      </w:r>
    </w:p>
    <w:p w:rsidR="00AB729C" w:rsidRPr="009E023B" w:rsidRDefault="00AB729C" w:rsidP="000B1130">
      <w:pPr>
        <w:pStyle w:val="a5"/>
        <w:ind w:firstLine="360"/>
      </w:pPr>
      <w:r>
        <w:t>К каждой форме</w:t>
      </w:r>
      <w:r w:rsidR="000B1130">
        <w:t xml:space="preserve"> отчета</w:t>
      </w:r>
      <w:r>
        <w:t xml:space="preserve"> прикреплена печатная форма согласно </w:t>
      </w:r>
      <w:r w:rsidRPr="009E023B">
        <w:t>Приложени</w:t>
      </w:r>
      <w:r>
        <w:t>ю</w:t>
      </w:r>
      <w:r w:rsidRPr="009E023B">
        <w:t xml:space="preserve"> N 1</w:t>
      </w:r>
      <w:r>
        <w:t xml:space="preserve"> к</w:t>
      </w:r>
      <w:r w:rsidRPr="009E023B">
        <w:t xml:space="preserve"> Приказу Министерства финансов</w:t>
      </w:r>
      <w:r>
        <w:t xml:space="preserve"> </w:t>
      </w:r>
      <w:r w:rsidRPr="009E023B">
        <w:t>Российской Федерации</w:t>
      </w:r>
      <w:r>
        <w:t xml:space="preserve"> </w:t>
      </w:r>
      <w:r w:rsidRPr="009E023B">
        <w:t>от 2 июля 2010 г. N 66н</w:t>
      </w:r>
      <w:r>
        <w:t xml:space="preserve"> </w:t>
      </w:r>
      <w:r w:rsidRPr="009E023B">
        <w:t>(в ред. Приказов Минфина России от 05.10.2011 N 124н,</w:t>
      </w:r>
      <w:r w:rsidR="00363645">
        <w:t xml:space="preserve"> </w:t>
      </w:r>
      <w:r w:rsidRPr="009E023B">
        <w:t>от 06.04.2015 N 57н, от 06.03.2018 N 41н)</w:t>
      </w:r>
      <w:r>
        <w:t>.</w:t>
      </w:r>
    </w:p>
    <w:p w:rsidR="00AB729C" w:rsidRDefault="00AB729C" w:rsidP="00AB729C">
      <w:pPr>
        <w:pStyle w:val="a5"/>
      </w:pPr>
    </w:p>
    <w:p w:rsidR="00AB729C" w:rsidRDefault="00AB729C" w:rsidP="00FE63B7">
      <w:pPr>
        <w:pStyle w:val="a5"/>
        <w:ind w:firstLine="696"/>
      </w:pPr>
    </w:p>
    <w:p w:rsidR="00BF0C1A" w:rsidRPr="00826B87" w:rsidRDefault="007951BA" w:rsidP="00826B87">
      <w:pPr>
        <w:pStyle w:val="1"/>
        <w:numPr>
          <w:ilvl w:val="1"/>
          <w:numId w:val="6"/>
        </w:numPr>
        <w:rPr>
          <w:b/>
          <w:color w:val="auto"/>
        </w:rPr>
      </w:pPr>
      <w:r w:rsidRPr="00826B87">
        <w:rPr>
          <w:b/>
          <w:color w:val="auto"/>
        </w:rPr>
        <w:t>Настройка для отчетных форм</w:t>
      </w:r>
    </w:p>
    <w:p w:rsidR="007951BA" w:rsidRDefault="007951BA" w:rsidP="007951BA"/>
    <w:p w:rsidR="002B5F1D" w:rsidRDefault="002B5F1D" w:rsidP="007951BA">
      <w:pPr>
        <w:ind w:left="708" w:firstLine="708"/>
      </w:pPr>
      <w:r w:rsidRPr="002B5F1D">
        <w:t>Настройки для формирования</w:t>
      </w:r>
      <w:r>
        <w:t xml:space="preserve"> </w:t>
      </w:r>
      <w:r w:rsidRPr="002B5F1D">
        <w:t>отчетных форм</w:t>
      </w:r>
      <w:r>
        <w:t xml:space="preserve"> </w:t>
      </w:r>
      <w:r w:rsidRPr="002B5F1D">
        <w:t>хранятся в отдельном реестре</w:t>
      </w:r>
      <w:r w:rsidR="00B6406B">
        <w:t xml:space="preserve"> (см. Рис.2.2.1.)</w:t>
      </w:r>
    </w:p>
    <w:p w:rsidR="002B5F1D" w:rsidRDefault="002B5F1D" w:rsidP="002B5F1D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 wp14:anchorId="1983C864" wp14:editId="3647D6CA">
            <wp:extent cx="6436360" cy="263779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06B" w:rsidRDefault="00B6406B" w:rsidP="002B5F1D">
      <w:pPr>
        <w:pStyle w:val="a5"/>
      </w:pPr>
    </w:p>
    <w:p w:rsidR="00B6406B" w:rsidRPr="002B5F1D" w:rsidRDefault="00B6406B" w:rsidP="002B5F1D">
      <w:pPr>
        <w:pStyle w:val="a5"/>
      </w:pPr>
      <w:r>
        <w:tab/>
      </w:r>
      <w:r>
        <w:tab/>
      </w:r>
      <w:r>
        <w:tab/>
        <w:t>Рис. 2.2.1.</w:t>
      </w:r>
    </w:p>
    <w:p w:rsidR="008A3CD9" w:rsidRDefault="002B5F1D" w:rsidP="004230B1">
      <w:pPr>
        <w:pStyle w:val="a5"/>
        <w:ind w:firstLine="696"/>
        <w:jc w:val="both"/>
      </w:pPr>
      <w:r>
        <w:t>Данная таблица</w:t>
      </w:r>
      <w:r w:rsidR="00D73F0C">
        <w:t xml:space="preserve"> настроек</w:t>
      </w:r>
      <w:r>
        <w:t xml:space="preserve"> поставляется заполненной </w:t>
      </w:r>
      <w:r w:rsidR="00D73F0C">
        <w:t>в соответствии с действующим законодательством</w:t>
      </w:r>
      <w:r>
        <w:t>.</w:t>
      </w:r>
      <w:r w:rsidR="008A3CD9">
        <w:t xml:space="preserve"> </w:t>
      </w:r>
      <w:r w:rsidR="00B6406B">
        <w:t xml:space="preserve">Правила настройки повторяют уже известные оператору функциональные особенности КОМПАС (использование ЯФПК, бизнес – процедур и т.д.). </w:t>
      </w:r>
      <w:r w:rsidR="002E4F4D">
        <w:t>Что касается Баланса и некоторых других отчетов, то здесь еще проще - оператору</w:t>
      </w:r>
      <w:r w:rsidR="00D73F0C">
        <w:t xml:space="preserve"> будет достаточно настроить в каждой </w:t>
      </w:r>
      <w:r w:rsidR="00D263D7">
        <w:t xml:space="preserve">ячейке </w:t>
      </w:r>
      <w:r w:rsidR="00D73F0C">
        <w:t>форм</w:t>
      </w:r>
      <w:r w:rsidR="00D263D7">
        <w:t>ы</w:t>
      </w:r>
      <w:r w:rsidR="00D73F0C">
        <w:t xml:space="preserve"> список своих счетов.</w:t>
      </w:r>
    </w:p>
    <w:p w:rsidR="00B6406B" w:rsidRDefault="00B6406B" w:rsidP="00B6406B">
      <w:pPr>
        <w:pStyle w:val="a5"/>
        <w:ind w:firstLine="696"/>
      </w:pPr>
    </w:p>
    <w:p w:rsidR="00192672" w:rsidRDefault="00192672" w:rsidP="007075E6">
      <w:pPr>
        <w:pStyle w:val="a5"/>
      </w:pPr>
      <w:r>
        <w:rPr>
          <w:noProof/>
          <w:lang w:eastAsia="ru-RU"/>
        </w:rPr>
        <w:drawing>
          <wp:inline distT="0" distB="0" distL="0" distR="0" wp14:anchorId="56E59D50" wp14:editId="70F4FFA5">
            <wp:extent cx="6350635" cy="3476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063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0B1" w:rsidRDefault="004230B1" w:rsidP="007075E6">
      <w:pPr>
        <w:pStyle w:val="a5"/>
      </w:pPr>
    </w:p>
    <w:p w:rsidR="004230B1" w:rsidRDefault="004230B1" w:rsidP="007075E6">
      <w:pPr>
        <w:pStyle w:val="a5"/>
      </w:pPr>
      <w:r>
        <w:tab/>
      </w:r>
      <w:r>
        <w:tab/>
      </w:r>
      <w:r>
        <w:tab/>
        <w:t>Рис.2.2.2.</w:t>
      </w:r>
    </w:p>
    <w:p w:rsidR="00285523" w:rsidRDefault="00285523" w:rsidP="007075E6">
      <w:pPr>
        <w:pStyle w:val="a5"/>
      </w:pPr>
    </w:p>
    <w:p w:rsidR="00005FD1" w:rsidRDefault="004230B1" w:rsidP="00875602">
      <w:pPr>
        <w:pStyle w:val="a5"/>
        <w:ind w:firstLine="696"/>
        <w:jc w:val="both"/>
      </w:pPr>
      <w:r>
        <w:t xml:space="preserve">Обратите внимание! </w:t>
      </w:r>
      <w:r w:rsidR="00192672">
        <w:t>Можно создавать свои настройки, на основании существующих.</w:t>
      </w:r>
      <w:r>
        <w:t xml:space="preserve"> Можно описать настройку тех специфических отчетных документов, которые требуют именно ваши вышестоящие организации.</w:t>
      </w:r>
      <w:r w:rsidR="00667F2A">
        <w:t xml:space="preserve"> </w:t>
      </w:r>
      <w:r w:rsidR="00192672">
        <w:t>Правила редактирования и создания нов</w:t>
      </w:r>
      <w:r w:rsidR="00667F2A">
        <w:t>ых настроек описаны в отдельной</w:t>
      </w:r>
      <w:r w:rsidR="00192672">
        <w:t xml:space="preserve"> инструкции</w:t>
      </w:r>
      <w:r w:rsidR="0078405E">
        <w:t xml:space="preserve"> (см. </w:t>
      </w:r>
      <w:r w:rsidR="00946F81">
        <w:t>п. 2.4.</w:t>
      </w:r>
      <w:r w:rsidR="0078405E">
        <w:t>)</w:t>
      </w:r>
      <w:r w:rsidR="00192672">
        <w:t xml:space="preserve">.   </w:t>
      </w:r>
    </w:p>
    <w:p w:rsidR="00D73F0C" w:rsidRDefault="00D73F0C" w:rsidP="007075E6">
      <w:pPr>
        <w:pStyle w:val="a5"/>
      </w:pPr>
    </w:p>
    <w:p w:rsidR="00247D3B" w:rsidRPr="00826B87" w:rsidRDefault="00247D3B" w:rsidP="00826B87">
      <w:pPr>
        <w:pStyle w:val="1"/>
        <w:numPr>
          <w:ilvl w:val="1"/>
          <w:numId w:val="6"/>
        </w:numPr>
        <w:rPr>
          <w:b/>
          <w:color w:val="auto"/>
          <w:lang w:val="en-US"/>
        </w:rPr>
      </w:pPr>
      <w:r w:rsidRPr="00826B87">
        <w:rPr>
          <w:b/>
          <w:color w:val="auto"/>
        </w:rPr>
        <w:t xml:space="preserve">Формирование файла </w:t>
      </w:r>
      <w:r w:rsidR="0078405E" w:rsidRPr="00826B87">
        <w:rPr>
          <w:b/>
          <w:color w:val="auto"/>
        </w:rPr>
        <w:t xml:space="preserve">формата </w:t>
      </w:r>
      <w:r w:rsidRPr="00826B87">
        <w:rPr>
          <w:b/>
          <w:color w:val="auto"/>
          <w:lang w:val="en-US"/>
        </w:rPr>
        <w:t>XML</w:t>
      </w:r>
    </w:p>
    <w:p w:rsidR="00247D3B" w:rsidRDefault="00247D3B" w:rsidP="00247D3B">
      <w:pPr>
        <w:rPr>
          <w:lang w:val="en-US"/>
        </w:rPr>
      </w:pPr>
    </w:p>
    <w:p w:rsidR="00247D3B" w:rsidRDefault="00247D3B" w:rsidP="00247D3B">
      <w:pPr>
        <w:ind w:left="1416"/>
      </w:pPr>
      <w:r>
        <w:lastRenderedPageBreak/>
        <w:t>Завершающий и обязательный этап – это формирование выходного файла в формате, утвержденн</w:t>
      </w:r>
      <w:r w:rsidR="0078405E">
        <w:t>ы</w:t>
      </w:r>
      <w:r>
        <w:t>м Приказом</w:t>
      </w:r>
      <w:r w:rsidR="0078405E">
        <w:t xml:space="preserve"> ФНС РФ (см. далее)</w:t>
      </w:r>
    </w:p>
    <w:p w:rsidR="0078405E" w:rsidRDefault="0078405E" w:rsidP="0078405E">
      <w:pPr>
        <w:pStyle w:val="a5"/>
        <w:ind w:left="1080"/>
      </w:pPr>
      <w:bookmarkStart w:id="0" w:name="_Toc511145790"/>
      <w:r>
        <w:t xml:space="preserve">Выгрузить отчетные формы в </w:t>
      </w:r>
      <w:r w:rsidRPr="00F451BE">
        <w:rPr>
          <w:lang w:val="en-US"/>
        </w:rPr>
        <w:t>XML</w:t>
      </w:r>
      <w:r w:rsidRPr="00B01F94">
        <w:t xml:space="preserve"> </w:t>
      </w:r>
      <w:r>
        <w:t>формате можно в пункте меню «</w:t>
      </w:r>
      <w:r w:rsidRPr="00B01F94">
        <w:t>Выгрузки форм баланса</w:t>
      </w:r>
      <w:r>
        <w:t xml:space="preserve">». </w:t>
      </w:r>
    </w:p>
    <w:p w:rsidR="0078405E" w:rsidRDefault="0078405E" w:rsidP="0078405E">
      <w:pPr>
        <w:pStyle w:val="a5"/>
      </w:pPr>
      <w:r>
        <w:t>Каждой выгрузке соответствует запись в данном реестре.</w:t>
      </w:r>
    </w:p>
    <w:p w:rsidR="0078405E" w:rsidRDefault="0078405E" w:rsidP="0078405E">
      <w:pPr>
        <w:pStyle w:val="a5"/>
      </w:pPr>
    </w:p>
    <w:p w:rsidR="0078405E" w:rsidRDefault="0078405E" w:rsidP="0078405E">
      <w:pPr>
        <w:pStyle w:val="a5"/>
      </w:pPr>
      <w:r>
        <w:rPr>
          <w:noProof/>
          <w:lang w:eastAsia="ru-RU"/>
        </w:rPr>
        <w:drawing>
          <wp:inline distT="0" distB="0" distL="0" distR="0" wp14:anchorId="1A36ED5E" wp14:editId="483CF9DA">
            <wp:extent cx="5972175" cy="2952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05E" w:rsidRDefault="0078405E" w:rsidP="0078405E">
      <w:pPr>
        <w:pStyle w:val="a5"/>
      </w:pPr>
      <w:r>
        <w:tab/>
      </w:r>
      <w:r>
        <w:tab/>
      </w:r>
      <w:r>
        <w:tab/>
        <w:t>Рис.2.3.1</w:t>
      </w:r>
    </w:p>
    <w:p w:rsidR="0078405E" w:rsidRDefault="0078405E" w:rsidP="0078405E">
      <w:pPr>
        <w:pStyle w:val="a5"/>
      </w:pPr>
    </w:p>
    <w:p w:rsidR="0078405E" w:rsidRDefault="0078405E" w:rsidP="0078405E">
      <w:pPr>
        <w:pStyle w:val="a5"/>
      </w:pPr>
      <w:r>
        <w:rPr>
          <w:noProof/>
          <w:lang w:eastAsia="ru-RU"/>
        </w:rPr>
        <w:drawing>
          <wp:inline distT="0" distB="0" distL="0" distR="0" wp14:anchorId="6649FDB4" wp14:editId="3F96D69B">
            <wp:extent cx="5810250" cy="2933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05E" w:rsidRDefault="0078405E" w:rsidP="0078405E">
      <w:pPr>
        <w:pStyle w:val="a5"/>
      </w:pPr>
      <w:r>
        <w:tab/>
      </w:r>
      <w:r>
        <w:tab/>
      </w:r>
      <w:r>
        <w:tab/>
        <w:t>Рис.2.3.2</w:t>
      </w:r>
    </w:p>
    <w:p w:rsidR="0078405E" w:rsidRDefault="0078405E" w:rsidP="0078405E">
      <w:pPr>
        <w:pStyle w:val="a5"/>
      </w:pPr>
    </w:p>
    <w:p w:rsidR="0078405E" w:rsidRDefault="0078405E" w:rsidP="0078405E">
      <w:pPr>
        <w:pStyle w:val="a5"/>
        <w:ind w:firstLine="696"/>
      </w:pPr>
      <w:r>
        <w:t xml:space="preserve">Выгрузка в XML производится в соответствии с </w:t>
      </w:r>
      <w:r w:rsidRPr="00BF3CBE">
        <w:t>Приказ</w:t>
      </w:r>
      <w:r>
        <w:t>ом</w:t>
      </w:r>
      <w:r w:rsidRPr="00BF3CBE">
        <w:t xml:space="preserve"> ФНС России от 13.11.2019 N ММВ-7-1/570@</w:t>
      </w:r>
      <w:r>
        <w:t xml:space="preserve"> в версии 5.08 (актуально март 2020).</w:t>
      </w:r>
    </w:p>
    <w:p w:rsidR="0078405E" w:rsidRDefault="0078405E" w:rsidP="0078405E">
      <w:pPr>
        <w:pStyle w:val="a5"/>
        <w:ind w:firstLine="696"/>
      </w:pPr>
      <w:r>
        <w:t xml:space="preserve">При  наличии в отчетах вписываемых показателей имеется возможность настроить их выгрузку в таблице «Настройка выгрузки в </w:t>
      </w:r>
      <w:r>
        <w:rPr>
          <w:lang w:val="en-US"/>
        </w:rPr>
        <w:t>XML</w:t>
      </w:r>
      <w:r>
        <w:t>» .</w:t>
      </w:r>
      <w:r>
        <w:rPr>
          <w:sz w:val="48"/>
          <w:szCs w:val="48"/>
        </w:rPr>
        <w:br/>
      </w:r>
    </w:p>
    <w:p w:rsidR="0078405E" w:rsidRPr="0078405E" w:rsidRDefault="0078405E" w:rsidP="0078405E">
      <w:pPr>
        <w:pStyle w:val="1"/>
        <w:numPr>
          <w:ilvl w:val="1"/>
          <w:numId w:val="6"/>
        </w:numPr>
        <w:rPr>
          <w:b/>
          <w:color w:val="auto"/>
        </w:rPr>
      </w:pPr>
      <w:r w:rsidRPr="0078405E">
        <w:rPr>
          <w:b/>
          <w:color w:val="auto"/>
        </w:rPr>
        <w:t xml:space="preserve"> Инструкция по настройке дополнительных форм баланса</w:t>
      </w:r>
    </w:p>
    <w:p w:rsidR="0078405E" w:rsidRDefault="0078405E" w:rsidP="0078405E">
      <w:pPr>
        <w:jc w:val="center"/>
        <w:rPr>
          <w:b/>
        </w:rPr>
      </w:pPr>
    </w:p>
    <w:p w:rsidR="0078405E" w:rsidRDefault="0078405E" w:rsidP="00946F81">
      <w:pPr>
        <w:pStyle w:val="a5"/>
        <w:ind w:firstLine="360"/>
        <w:jc w:val="both"/>
      </w:pPr>
      <w:r w:rsidRPr="002B5F1D">
        <w:lastRenderedPageBreak/>
        <w:t>Настройки для формирования</w:t>
      </w:r>
      <w:r>
        <w:t xml:space="preserve"> </w:t>
      </w:r>
      <w:r w:rsidRPr="002B5F1D">
        <w:t>отчетных форм</w:t>
      </w:r>
      <w:r>
        <w:t xml:space="preserve"> </w:t>
      </w:r>
      <w:r w:rsidRPr="002B5F1D">
        <w:t xml:space="preserve">хранятся в отдельном </w:t>
      </w:r>
      <w:r>
        <w:t xml:space="preserve"> </w:t>
      </w:r>
      <w:r w:rsidRPr="002B5F1D">
        <w:t>реестре</w:t>
      </w:r>
      <w:r>
        <w:t xml:space="preserve"> </w:t>
      </w:r>
      <w:r w:rsidRPr="00540C0B">
        <w:rPr>
          <w:i/>
        </w:rPr>
        <w:t>Настройки доп</w:t>
      </w:r>
      <w:r w:rsidR="00826B87">
        <w:rPr>
          <w:i/>
        </w:rPr>
        <w:t xml:space="preserve">олнительных </w:t>
      </w:r>
      <w:r w:rsidRPr="00540C0B">
        <w:rPr>
          <w:i/>
        </w:rPr>
        <w:t>.форм баланса</w:t>
      </w:r>
      <w:r w:rsidRPr="00540C0B">
        <w:t xml:space="preserve"> </w:t>
      </w:r>
      <w:r w:rsidR="00826B87">
        <w:t>(</w:t>
      </w:r>
      <w:r>
        <w:t>См. п.</w:t>
      </w:r>
      <w:r w:rsidR="00826B87">
        <w:t>2</w:t>
      </w:r>
      <w:r>
        <w:t>.2</w:t>
      </w:r>
      <w:r w:rsidR="00826B87">
        <w:t xml:space="preserve">). </w:t>
      </w:r>
      <w:r w:rsidRPr="002B5F1D">
        <w:t>Н</w:t>
      </w:r>
      <w:r>
        <w:t xml:space="preserve">а закладке </w:t>
      </w:r>
      <w:r w:rsidRPr="00333E95">
        <w:rPr>
          <w:i/>
        </w:rPr>
        <w:t>Разделы и колонки</w:t>
      </w:r>
      <w:r>
        <w:t xml:space="preserve"> описываются разделы и колонки отчетной формы. </w:t>
      </w:r>
    </w:p>
    <w:p w:rsidR="0078405E" w:rsidRDefault="0078405E" w:rsidP="0078405E">
      <w:pPr>
        <w:pStyle w:val="a5"/>
      </w:pPr>
    </w:p>
    <w:p w:rsidR="0078405E" w:rsidRDefault="0078405E" w:rsidP="0078405E">
      <w:pPr>
        <w:pStyle w:val="a5"/>
      </w:pPr>
      <w:r>
        <w:rPr>
          <w:noProof/>
          <w:lang w:eastAsia="ru-RU"/>
        </w:rPr>
        <w:drawing>
          <wp:inline distT="0" distB="0" distL="0" distR="0" wp14:anchorId="4E544AE6" wp14:editId="12CA3EA3">
            <wp:extent cx="6463665" cy="4019230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221" cy="40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F81" w:rsidRDefault="00946F81" w:rsidP="0078405E">
      <w:pPr>
        <w:pStyle w:val="a5"/>
      </w:pPr>
      <w:r>
        <w:tab/>
      </w:r>
      <w:r>
        <w:tab/>
      </w:r>
      <w:r>
        <w:tab/>
        <w:t>Рис.2.4.1</w:t>
      </w:r>
    </w:p>
    <w:p w:rsidR="0078405E" w:rsidRDefault="0078405E" w:rsidP="00946F81">
      <w:pPr>
        <w:pStyle w:val="a5"/>
        <w:ind w:firstLine="696"/>
      </w:pPr>
      <w:r>
        <w:t xml:space="preserve">В таблице </w:t>
      </w:r>
      <w:r w:rsidRPr="00D61DE2">
        <w:rPr>
          <w:i/>
        </w:rPr>
        <w:t>Разделы</w:t>
      </w:r>
      <w:r>
        <w:t xml:space="preserve"> можно установить свой запрос, который будет отображать данные на  закладке </w:t>
      </w:r>
      <w:r w:rsidRPr="00540C0B">
        <w:rPr>
          <w:i/>
        </w:rPr>
        <w:t>Данные по разделам</w:t>
      </w:r>
      <w:r>
        <w:t xml:space="preserve"> в  реестре отчетов. </w:t>
      </w:r>
    </w:p>
    <w:p w:rsidR="0078405E" w:rsidRDefault="0078405E" w:rsidP="0078405E">
      <w:pPr>
        <w:pStyle w:val="a5"/>
      </w:pPr>
      <w:r>
        <w:t xml:space="preserve">В таблице </w:t>
      </w:r>
      <w:r w:rsidRPr="00540C0B">
        <w:rPr>
          <w:i/>
        </w:rPr>
        <w:t>Колонки</w:t>
      </w:r>
      <w:r>
        <w:t>:</w:t>
      </w:r>
    </w:p>
    <w:p w:rsidR="0078405E" w:rsidRDefault="0078405E" w:rsidP="0078405E">
      <w:pPr>
        <w:pStyle w:val="a5"/>
      </w:pPr>
      <w:r>
        <w:t xml:space="preserve"> - если не указан </w:t>
      </w:r>
      <w:r w:rsidRPr="00D61DE2">
        <w:rPr>
          <w:i/>
        </w:rPr>
        <w:t>Номер раздела</w:t>
      </w:r>
      <w:r>
        <w:t>, то настройка относится ко всем разделам формы, но можно  указать  и свой список колонок для каждого раздела;</w:t>
      </w:r>
    </w:p>
    <w:p w:rsidR="0078405E" w:rsidRDefault="0078405E" w:rsidP="0078405E">
      <w:pPr>
        <w:pStyle w:val="a5"/>
      </w:pPr>
      <w:r>
        <w:t xml:space="preserve">- </w:t>
      </w:r>
      <w:r w:rsidRPr="00D61DE2">
        <w:rPr>
          <w:i/>
        </w:rPr>
        <w:t>Тип колонки</w:t>
      </w:r>
      <w:r>
        <w:t xml:space="preserve"> может  принимать следующие значения:</w:t>
      </w:r>
    </w:p>
    <w:p w:rsidR="0078405E" w:rsidRDefault="0078405E" w:rsidP="0078405E">
      <w:pPr>
        <w:pStyle w:val="a5"/>
      </w:pPr>
      <w:r>
        <w:t xml:space="preserve">  </w:t>
      </w:r>
      <w:r w:rsidRPr="000A3893">
        <w:rPr>
          <w:i/>
        </w:rPr>
        <w:t>текст</w:t>
      </w:r>
      <w:r>
        <w:t xml:space="preserve"> –  Формула  расчета для соответствующей колонки должна возвращать текстовое значение,</w:t>
      </w:r>
    </w:p>
    <w:p w:rsidR="0078405E" w:rsidRDefault="0078405E" w:rsidP="0078405E">
      <w:pPr>
        <w:pStyle w:val="a5"/>
      </w:pPr>
      <w:r>
        <w:t xml:space="preserve">  </w:t>
      </w:r>
      <w:r w:rsidRPr="000A3893">
        <w:rPr>
          <w:i/>
        </w:rPr>
        <w:t>данные</w:t>
      </w:r>
      <w:r>
        <w:t xml:space="preserve"> –  Формула расчета должна возвращать числовое значение и при этом при вычислении  формулы результат будет делиться на единицу измерения отчетной формы ( на сегодня это 1000), </w:t>
      </w:r>
    </w:p>
    <w:p w:rsidR="0078405E" w:rsidRDefault="0078405E" w:rsidP="0078405E">
      <w:pPr>
        <w:pStyle w:val="a5"/>
      </w:pPr>
      <w:r w:rsidRPr="000A3893">
        <w:rPr>
          <w:i/>
        </w:rPr>
        <w:t xml:space="preserve">  значение</w:t>
      </w:r>
      <w:r>
        <w:t xml:space="preserve"> - Формула расчета должна возвращать числовое значение и при этом результат вычисления остается без изменений.</w:t>
      </w:r>
    </w:p>
    <w:p w:rsidR="0078405E" w:rsidRDefault="0078405E" w:rsidP="0078405E">
      <w:pPr>
        <w:pStyle w:val="a5"/>
      </w:pPr>
    </w:p>
    <w:p w:rsidR="0078405E" w:rsidRDefault="0078405E" w:rsidP="00946F81">
      <w:pPr>
        <w:pStyle w:val="a5"/>
        <w:ind w:left="708" w:firstLine="708"/>
      </w:pPr>
      <w:r w:rsidRPr="002B5F1D">
        <w:t>На</w:t>
      </w:r>
      <w:r>
        <w:t xml:space="preserve"> закладке </w:t>
      </w:r>
      <w:r w:rsidRPr="00333E95">
        <w:rPr>
          <w:i/>
        </w:rPr>
        <w:t>Настройки строк</w:t>
      </w:r>
      <w:r>
        <w:t xml:space="preserve"> описываются формулы для расчета каждой строки и колонки отчетной формы. Пустые колонки можно не включать в настройку. </w:t>
      </w:r>
      <w:r w:rsidRPr="00333E95">
        <w:rPr>
          <w:i/>
        </w:rPr>
        <w:t>Номер раздела, Номер строки</w:t>
      </w:r>
      <w:r>
        <w:t xml:space="preserve"> и </w:t>
      </w:r>
      <w:r w:rsidRPr="00333E95">
        <w:rPr>
          <w:i/>
        </w:rPr>
        <w:t>Номер колонки</w:t>
      </w:r>
      <w:r>
        <w:t xml:space="preserve"> нужно указывать обязательно и они должны соответствовать настройкам на закладке </w:t>
      </w:r>
      <w:r w:rsidRPr="00C225DD">
        <w:rPr>
          <w:i/>
        </w:rPr>
        <w:t>Разделы и колонки</w:t>
      </w:r>
      <w:r>
        <w:t xml:space="preserve">. Порядок и уникальность строк в форме определяется графами </w:t>
      </w:r>
      <w:r w:rsidRPr="00333E95">
        <w:rPr>
          <w:i/>
        </w:rPr>
        <w:t xml:space="preserve">Номер раздела, Номер строки </w:t>
      </w:r>
      <w:r w:rsidRPr="00B579CC">
        <w:t>и</w:t>
      </w:r>
      <w:r w:rsidRPr="00333E95">
        <w:rPr>
          <w:i/>
        </w:rPr>
        <w:t xml:space="preserve"> Номер колонки</w:t>
      </w:r>
      <w:r>
        <w:t>.</w:t>
      </w:r>
    </w:p>
    <w:p w:rsidR="0078405E" w:rsidRDefault="0078405E" w:rsidP="00946F81">
      <w:pPr>
        <w:pStyle w:val="a5"/>
        <w:ind w:firstLine="696"/>
      </w:pPr>
      <w:r>
        <w:t xml:space="preserve">В графе </w:t>
      </w:r>
      <w:r w:rsidRPr="005B09D7">
        <w:rPr>
          <w:i/>
        </w:rPr>
        <w:t>Формула расчета</w:t>
      </w:r>
      <w:r>
        <w:t xml:space="preserve"> указывается формула, по которой будут рассчитываться  данные  отчетной формы. В этой графе можно указывать:</w:t>
      </w:r>
    </w:p>
    <w:p w:rsidR="0078405E" w:rsidRPr="007434BC" w:rsidRDefault="0078405E" w:rsidP="0078405E">
      <w:pPr>
        <w:pStyle w:val="a5"/>
      </w:pPr>
      <w:r>
        <w:t>- символьные или числовые константы (в зависимости от типа колонки)</w:t>
      </w:r>
      <w:r w:rsidRPr="007434BC">
        <w:t>;</w:t>
      </w:r>
    </w:p>
    <w:p w:rsidR="0078405E" w:rsidRDefault="0078405E" w:rsidP="0078405E">
      <w:pPr>
        <w:pStyle w:val="a5"/>
      </w:pPr>
      <w:r>
        <w:t xml:space="preserve">- функции таблицы транслятора, в которые  можно передавать и </w:t>
      </w:r>
      <w:r>
        <w:rPr>
          <w:lang w:val="en-US"/>
        </w:rPr>
        <w:t>ID</w:t>
      </w:r>
      <w:r w:rsidRPr="007434BC">
        <w:t xml:space="preserve"> </w:t>
      </w:r>
      <w:r>
        <w:t xml:space="preserve">документа, если в качестве параметра указать </w:t>
      </w:r>
      <w:r w:rsidRPr="007434BC">
        <w:t>@</w:t>
      </w:r>
      <w:r>
        <w:rPr>
          <w:lang w:val="en-US"/>
        </w:rPr>
        <w:t>ID</w:t>
      </w:r>
      <w:r>
        <w:t>;</w:t>
      </w:r>
    </w:p>
    <w:p w:rsidR="0078405E" w:rsidRDefault="0078405E" w:rsidP="0078405E">
      <w:pPr>
        <w:pStyle w:val="a5"/>
      </w:pPr>
      <w:r>
        <w:t xml:space="preserve">- функции, описанные в справочнике </w:t>
      </w:r>
      <w:r w:rsidRPr="007434BC">
        <w:rPr>
          <w:i/>
        </w:rPr>
        <w:t xml:space="preserve">Справочник функций </w:t>
      </w:r>
      <w:proofErr w:type="spellStart"/>
      <w:r w:rsidRPr="007434BC">
        <w:rPr>
          <w:i/>
        </w:rPr>
        <w:t>доп.форм</w:t>
      </w:r>
      <w:proofErr w:type="spellEnd"/>
      <w:r w:rsidRPr="007434BC">
        <w:rPr>
          <w:i/>
        </w:rPr>
        <w:t xml:space="preserve"> баланса</w:t>
      </w:r>
      <w:r w:rsidRPr="007434BC">
        <w:t>,</w:t>
      </w:r>
      <w:r>
        <w:rPr>
          <w:i/>
        </w:rPr>
        <w:t xml:space="preserve"> </w:t>
      </w:r>
      <w:r>
        <w:t xml:space="preserve">они должны начинаться на </w:t>
      </w:r>
      <w:r w:rsidRPr="007434BC">
        <w:t>#.</w:t>
      </w:r>
    </w:p>
    <w:p w:rsidR="0078405E" w:rsidRDefault="0078405E" w:rsidP="00946F81">
      <w:pPr>
        <w:pStyle w:val="a5"/>
        <w:ind w:firstLine="696"/>
      </w:pPr>
      <w:r>
        <w:lastRenderedPageBreak/>
        <w:t xml:space="preserve">В таблице </w:t>
      </w:r>
      <w:r w:rsidRPr="000370EA">
        <w:rPr>
          <w:i/>
        </w:rPr>
        <w:t>Настройка счетов для функций</w:t>
      </w:r>
      <w:r>
        <w:t xml:space="preserve"> заносится список счетов дебета и кредита д</w:t>
      </w:r>
      <w:r w:rsidRPr="000370EA">
        <w:t>ля каждой строки настройки</w:t>
      </w:r>
      <w:r w:rsidR="00946F81">
        <w:t>,</w:t>
      </w:r>
      <w:r w:rsidRPr="000370EA">
        <w:t xml:space="preserve"> в </w:t>
      </w:r>
      <w:r>
        <w:t xml:space="preserve">которой в формуле расчета указаны функции </w:t>
      </w:r>
      <w:r w:rsidRPr="00333E95">
        <w:rPr>
          <w:i/>
        </w:rPr>
        <w:t>#Сальдо,</w:t>
      </w:r>
      <w:r>
        <w:rPr>
          <w:i/>
        </w:rPr>
        <w:t xml:space="preserve"> </w:t>
      </w:r>
      <w:r w:rsidRPr="00333E95">
        <w:rPr>
          <w:i/>
        </w:rPr>
        <w:t>#Оборот</w:t>
      </w:r>
      <w:r w:rsidRPr="00333E95">
        <w:t xml:space="preserve"> и</w:t>
      </w:r>
      <w:r>
        <w:t>ли</w:t>
      </w:r>
      <w:r w:rsidRPr="00333E95">
        <w:t xml:space="preserve"> </w:t>
      </w:r>
      <w:r w:rsidRPr="00333E95">
        <w:rPr>
          <w:i/>
        </w:rPr>
        <w:t>#</w:t>
      </w:r>
      <w:proofErr w:type="spellStart"/>
      <w:r w:rsidRPr="00333E95">
        <w:rPr>
          <w:i/>
        </w:rPr>
        <w:t>Сумкор</w:t>
      </w:r>
      <w:proofErr w:type="spellEnd"/>
      <w:r>
        <w:t xml:space="preserve">. </w:t>
      </w:r>
    </w:p>
    <w:p w:rsidR="0078405E" w:rsidRDefault="0078405E" w:rsidP="0078405E">
      <w:pPr>
        <w:pStyle w:val="a5"/>
      </w:pPr>
    </w:p>
    <w:p w:rsidR="0078405E" w:rsidRPr="00333E95" w:rsidRDefault="0078405E" w:rsidP="00946F81">
      <w:pPr>
        <w:pStyle w:val="a5"/>
        <w:ind w:firstLine="696"/>
      </w:pPr>
      <w:r>
        <w:t xml:space="preserve">В графах </w:t>
      </w:r>
      <w:r w:rsidRPr="005B09D7">
        <w:rPr>
          <w:i/>
        </w:rPr>
        <w:t>Раздел итога</w:t>
      </w:r>
      <w:r>
        <w:t xml:space="preserve">, </w:t>
      </w:r>
      <w:r w:rsidRPr="005B09D7">
        <w:rPr>
          <w:i/>
        </w:rPr>
        <w:t>Номер строки</w:t>
      </w:r>
      <w:r>
        <w:t xml:space="preserve"> итога и </w:t>
      </w:r>
      <w:r w:rsidRPr="005B09D7">
        <w:rPr>
          <w:i/>
        </w:rPr>
        <w:t>Знак итога</w:t>
      </w:r>
      <w:r>
        <w:t xml:space="preserve"> определяет  в какую строку настройки и с каким знаком  будет суммироваться результат расчета данной строки.</w:t>
      </w:r>
    </w:p>
    <w:p w:rsidR="0078405E" w:rsidRDefault="0078405E" w:rsidP="0078405E">
      <w:pPr>
        <w:pStyle w:val="a5"/>
      </w:pPr>
    </w:p>
    <w:p w:rsidR="0078405E" w:rsidRDefault="0078405E" w:rsidP="0078405E">
      <w:pPr>
        <w:pStyle w:val="a5"/>
      </w:pPr>
      <w:r>
        <w:rPr>
          <w:noProof/>
          <w:lang w:eastAsia="ru-RU"/>
        </w:rPr>
        <w:drawing>
          <wp:inline distT="0" distB="0" distL="0" distR="0" wp14:anchorId="73D1A7F6" wp14:editId="4D2583C6">
            <wp:extent cx="6198235" cy="3879215"/>
            <wp:effectExtent l="0" t="0" r="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8235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F81" w:rsidRDefault="00946F81" w:rsidP="00946F81">
      <w:pPr>
        <w:pStyle w:val="a5"/>
      </w:pPr>
      <w:r>
        <w:tab/>
      </w:r>
      <w:r>
        <w:tab/>
      </w:r>
      <w:r>
        <w:tab/>
        <w:t>Рис.2.4.2</w:t>
      </w:r>
    </w:p>
    <w:p w:rsidR="0078405E" w:rsidRDefault="0078405E" w:rsidP="00946F81">
      <w:pPr>
        <w:pStyle w:val="a5"/>
        <w:ind w:firstLine="696"/>
      </w:pPr>
      <w:r>
        <w:t xml:space="preserve">Можно добавлять свои функции в  </w:t>
      </w:r>
      <w:r w:rsidRPr="007434BC">
        <w:rPr>
          <w:i/>
        </w:rPr>
        <w:t xml:space="preserve">Справочник функций </w:t>
      </w:r>
      <w:proofErr w:type="spellStart"/>
      <w:r w:rsidRPr="007434BC">
        <w:rPr>
          <w:i/>
        </w:rPr>
        <w:t>доп.форм</w:t>
      </w:r>
      <w:proofErr w:type="spellEnd"/>
      <w:r w:rsidRPr="007434BC">
        <w:rPr>
          <w:i/>
        </w:rPr>
        <w:t xml:space="preserve"> баланса</w:t>
      </w:r>
      <w:r>
        <w:t xml:space="preserve">. </w:t>
      </w:r>
      <w:r w:rsidRPr="002B5F1D">
        <w:t xml:space="preserve"> </w:t>
      </w:r>
      <w:r>
        <w:t>Он вызывается по кнопке Правка из вызова справочника в графе Формула расчета настроек.</w:t>
      </w:r>
    </w:p>
    <w:p w:rsidR="00946F81" w:rsidRDefault="00946F81" w:rsidP="00946F81">
      <w:pPr>
        <w:pStyle w:val="a5"/>
      </w:pPr>
    </w:p>
    <w:p w:rsidR="0078405E" w:rsidRDefault="0078405E" w:rsidP="0078405E">
      <w:pPr>
        <w:pStyle w:val="a5"/>
        <w:ind w:left="644"/>
      </w:pPr>
    </w:p>
    <w:p w:rsidR="0078405E" w:rsidRDefault="0078405E" w:rsidP="0078405E">
      <w:pPr>
        <w:pStyle w:val="a5"/>
        <w:ind w:left="644"/>
      </w:pPr>
      <w:r>
        <w:rPr>
          <w:noProof/>
          <w:lang w:eastAsia="ru-RU"/>
        </w:rPr>
        <w:drawing>
          <wp:inline distT="0" distB="0" distL="0" distR="0" wp14:anchorId="333D2310" wp14:editId="4B76F860">
            <wp:extent cx="5600700" cy="1371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38"/>
                    <a:stretch/>
                  </pic:blipFill>
                  <pic:spPr bwMode="auto">
                    <a:xfrm>
                      <a:off x="0" y="0"/>
                      <a:ext cx="5600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6F81" w:rsidRDefault="00946F81" w:rsidP="0078405E">
      <w:pPr>
        <w:pStyle w:val="a5"/>
        <w:ind w:left="644"/>
      </w:pPr>
      <w:r>
        <w:tab/>
      </w:r>
      <w:r>
        <w:tab/>
      </w:r>
      <w:r>
        <w:tab/>
        <w:t>Рис.2.4.3.</w:t>
      </w:r>
    </w:p>
    <w:p w:rsidR="0078405E" w:rsidRDefault="0078405E" w:rsidP="0078405E">
      <w:r>
        <w:t xml:space="preserve">           Функция, начинающаяся на # работает следующим образом: вызывается запрос, указанный в графе </w:t>
      </w:r>
      <w:r w:rsidRPr="00F86297">
        <w:rPr>
          <w:i/>
        </w:rPr>
        <w:t>Наименование запроса</w:t>
      </w:r>
      <w:r>
        <w:t xml:space="preserve">   с параметрами , формируемыми процедурой вызова на основании данных строки отчета из которой вызывается функция.</w:t>
      </w:r>
    </w:p>
    <w:p w:rsidR="0078405E" w:rsidRDefault="0078405E" w:rsidP="0078405E">
      <w:r>
        <w:t>Параметры запроса:</w:t>
      </w:r>
    </w:p>
    <w:p w:rsidR="0078405E" w:rsidRDefault="0078405E" w:rsidP="0078405E">
      <w:r>
        <w:t xml:space="preserve"> - номер раздела,</w:t>
      </w:r>
    </w:p>
    <w:p w:rsidR="0078405E" w:rsidRDefault="0078405E" w:rsidP="0078405E">
      <w:r>
        <w:t>- номер строки,</w:t>
      </w:r>
    </w:p>
    <w:p w:rsidR="0078405E" w:rsidRDefault="0078405E" w:rsidP="0078405E">
      <w:r>
        <w:t>- номер колонки,</w:t>
      </w:r>
    </w:p>
    <w:p w:rsidR="0078405E" w:rsidRDefault="0078405E" w:rsidP="0078405E">
      <w:r>
        <w:t>- тип документа,</w:t>
      </w:r>
    </w:p>
    <w:p w:rsidR="0078405E" w:rsidRDefault="0078405E" w:rsidP="0078405E">
      <w:r>
        <w:lastRenderedPageBreak/>
        <w:t>- ID документа,</w:t>
      </w:r>
    </w:p>
    <w:p w:rsidR="0078405E" w:rsidRDefault="0078405E" w:rsidP="0078405E">
      <w:r>
        <w:t>- начало периода,</w:t>
      </w:r>
    </w:p>
    <w:p w:rsidR="0078405E" w:rsidRDefault="0078405E" w:rsidP="0078405E">
      <w:r>
        <w:t>- конец периода.</w:t>
      </w:r>
    </w:p>
    <w:p w:rsidR="0078405E" w:rsidRPr="008E2B07" w:rsidRDefault="0078405E" w:rsidP="00016427">
      <w:pPr>
        <w:ind w:firstLine="708"/>
      </w:pPr>
      <w:r>
        <w:t xml:space="preserve">В графе </w:t>
      </w:r>
      <w:r w:rsidRPr="00F86297">
        <w:rPr>
          <w:i/>
        </w:rPr>
        <w:t>Запрос для расшифровки</w:t>
      </w:r>
      <w:r>
        <w:t xml:space="preserve">  указывается запросная форма , которая будет вызываться по кнопке </w:t>
      </w:r>
      <w:r w:rsidRPr="008E2B07">
        <w:rPr>
          <w:i/>
        </w:rPr>
        <w:t>Расшифровка</w:t>
      </w:r>
      <w:r>
        <w:rPr>
          <w:i/>
        </w:rPr>
        <w:t xml:space="preserve"> </w:t>
      </w:r>
      <w:r>
        <w:t>в экранной форме строки отчета.</w:t>
      </w:r>
    </w:p>
    <w:p w:rsidR="0078405E" w:rsidRDefault="0078405E" w:rsidP="00016427">
      <w:pPr>
        <w:ind w:firstLine="708"/>
      </w:pPr>
      <w:r>
        <w:t>Функции , включенные в поставку:</w:t>
      </w:r>
    </w:p>
    <w:p w:rsidR="0078405E" w:rsidRDefault="0078405E" w:rsidP="0078405E">
      <w:r w:rsidRPr="00016427">
        <w:rPr>
          <w:b/>
        </w:rPr>
        <w:t>#</w:t>
      </w:r>
      <w:r w:rsidRPr="00016427">
        <w:rPr>
          <w:b/>
          <w:i/>
        </w:rPr>
        <w:t>Сальдо</w:t>
      </w:r>
      <w:r>
        <w:t xml:space="preserve"> – сумма сальдо </w:t>
      </w:r>
      <w:r w:rsidRPr="00010542">
        <w:t>на конец</w:t>
      </w:r>
      <w:r>
        <w:t xml:space="preserve"> отчетного периода по счетам, указанным в таблице </w:t>
      </w:r>
      <w:r w:rsidRPr="00010542">
        <w:rPr>
          <w:i/>
        </w:rPr>
        <w:t>Настройка счетов</w:t>
      </w:r>
      <w:r>
        <w:t xml:space="preserve"> </w:t>
      </w:r>
      <w:r w:rsidRPr="00010542">
        <w:t xml:space="preserve"> </w:t>
      </w:r>
      <w:r>
        <w:t xml:space="preserve">для данной строки в документе настройки.  Если счет указан в графе </w:t>
      </w:r>
      <w:r w:rsidRPr="00010542">
        <w:rPr>
          <w:i/>
        </w:rPr>
        <w:t>Дебет счета</w:t>
      </w:r>
      <w:r>
        <w:t xml:space="preserve">, то берется сальдо по дебету с учетом графы </w:t>
      </w:r>
      <w:r w:rsidRPr="00010542">
        <w:rPr>
          <w:i/>
        </w:rPr>
        <w:t>Знак</w:t>
      </w:r>
      <w:r>
        <w:rPr>
          <w:i/>
        </w:rPr>
        <w:t xml:space="preserve"> </w:t>
      </w:r>
      <w:r>
        <w:t xml:space="preserve">. .  Если счет указан в графе </w:t>
      </w:r>
      <w:r w:rsidRPr="00010542">
        <w:rPr>
          <w:i/>
        </w:rPr>
        <w:t>Кредит счета</w:t>
      </w:r>
      <w:r>
        <w:t xml:space="preserve">, то берется сальдо по дебету с учетом графы </w:t>
      </w:r>
      <w:r w:rsidRPr="00010542">
        <w:rPr>
          <w:i/>
        </w:rPr>
        <w:t>Знак</w:t>
      </w:r>
      <w:r>
        <w:rPr>
          <w:i/>
        </w:rPr>
        <w:t xml:space="preserve"> </w:t>
      </w:r>
      <w:r>
        <w:t>. Счета можно задавать с * на конце – это значит, что в расчет будут браться все счета, начинающиеся со знаков до *.</w:t>
      </w:r>
    </w:p>
    <w:p w:rsidR="0078405E" w:rsidRDefault="0078405E" w:rsidP="0078405E">
      <w:r w:rsidRPr="00016427">
        <w:rPr>
          <w:b/>
        </w:rPr>
        <w:t>#</w:t>
      </w:r>
      <w:r w:rsidRPr="00016427">
        <w:rPr>
          <w:b/>
          <w:i/>
        </w:rPr>
        <w:t>Оборот</w:t>
      </w:r>
      <w:r>
        <w:t xml:space="preserve"> – сумма оборотов из оборотной ведомости за отчетный период по дебету и кредиту соответственно из списка в </w:t>
      </w:r>
      <w:r w:rsidRPr="00B94670">
        <w:rPr>
          <w:i/>
        </w:rPr>
        <w:t>Настройке счетов</w:t>
      </w:r>
      <w:r>
        <w:rPr>
          <w:i/>
        </w:rPr>
        <w:t xml:space="preserve"> </w:t>
      </w:r>
      <w:r>
        <w:t xml:space="preserve">со </w:t>
      </w:r>
      <w:r w:rsidRPr="00B94670">
        <w:rPr>
          <w:i/>
        </w:rPr>
        <w:t>Знаком</w:t>
      </w:r>
      <w:r>
        <w:t xml:space="preserve"> +. Если в списке указать </w:t>
      </w:r>
      <w:r w:rsidRPr="00B94670">
        <w:rPr>
          <w:i/>
        </w:rPr>
        <w:t>Знак</w:t>
      </w:r>
      <w:r>
        <w:t xml:space="preserve"> - , то из результата будут вычитаться указанные корреспонденции по  ЖХО за отчетный период.</w:t>
      </w:r>
    </w:p>
    <w:p w:rsidR="0078405E" w:rsidRPr="00EB45BF" w:rsidRDefault="0078405E" w:rsidP="0078405E">
      <w:r w:rsidRPr="00016427">
        <w:rPr>
          <w:b/>
        </w:rPr>
        <w:t>#</w:t>
      </w:r>
      <w:proofErr w:type="spellStart"/>
      <w:r w:rsidRPr="00016427">
        <w:rPr>
          <w:b/>
          <w:i/>
        </w:rPr>
        <w:t>Сумкор</w:t>
      </w:r>
      <w:proofErr w:type="spellEnd"/>
      <w:r>
        <w:t xml:space="preserve"> – сумма корреспонденций из ЖХО по списку из таблицы </w:t>
      </w:r>
      <w:r w:rsidRPr="00010542">
        <w:rPr>
          <w:i/>
        </w:rPr>
        <w:t>Настройка счетов</w:t>
      </w:r>
      <w:r>
        <w:t xml:space="preserve"> с учетом графы </w:t>
      </w:r>
      <w:r w:rsidRPr="00EB45BF">
        <w:rPr>
          <w:i/>
        </w:rPr>
        <w:t>Знак</w:t>
      </w:r>
      <w:r>
        <w:rPr>
          <w:i/>
        </w:rPr>
        <w:t xml:space="preserve"> </w:t>
      </w:r>
      <w:r>
        <w:t>и *</w:t>
      </w:r>
      <w:r>
        <w:rPr>
          <w:i/>
        </w:rPr>
        <w:t>.</w:t>
      </w:r>
    </w:p>
    <w:p w:rsidR="0078405E" w:rsidRPr="00BF3CBE" w:rsidRDefault="0078405E" w:rsidP="0078405E">
      <w:pPr>
        <w:pStyle w:val="a5"/>
      </w:pPr>
    </w:p>
    <w:p w:rsidR="0078405E" w:rsidRDefault="0078405E" w:rsidP="0078405E">
      <w:pPr>
        <w:pStyle w:val="a5"/>
        <w:ind w:firstLine="696"/>
      </w:pPr>
    </w:p>
    <w:p w:rsidR="00EA142E" w:rsidRPr="00BC2A9F" w:rsidRDefault="00EA142E" w:rsidP="00EA142E">
      <w:pPr>
        <w:pStyle w:val="1"/>
        <w:numPr>
          <w:ilvl w:val="0"/>
          <w:numId w:val="6"/>
        </w:numPr>
        <w:rPr>
          <w:b/>
          <w:color w:val="auto"/>
        </w:rPr>
      </w:pPr>
      <w:r w:rsidRPr="00BC2A9F">
        <w:rPr>
          <w:b/>
          <w:color w:val="auto"/>
        </w:rPr>
        <w:t>Заключение</w:t>
      </w:r>
      <w:bookmarkEnd w:id="0"/>
    </w:p>
    <w:p w:rsidR="00EA142E" w:rsidRDefault="008A4BC0" w:rsidP="00EA142E">
      <w:pPr>
        <w:pStyle w:val="a5"/>
        <w:ind w:firstLine="696"/>
        <w:jc w:val="both"/>
      </w:pPr>
      <w:r>
        <w:t>Дополнительные вопросы просим озвучить по горячей линии. Обязательно окажем все необходимые консультации.</w:t>
      </w:r>
    </w:p>
    <w:p w:rsidR="00EA142E" w:rsidRDefault="00EA142E" w:rsidP="00EA142E">
      <w:pPr>
        <w:pStyle w:val="a5"/>
      </w:pPr>
    </w:p>
    <w:p w:rsidR="00E962E9" w:rsidRDefault="00E962E9" w:rsidP="007569D8">
      <w:pPr>
        <w:pStyle w:val="a5"/>
      </w:pPr>
      <w:bookmarkStart w:id="1" w:name="_GoBack"/>
      <w:bookmarkEnd w:id="1"/>
    </w:p>
    <w:p w:rsidR="009E023B" w:rsidRDefault="009E023B" w:rsidP="009E023B">
      <w:pPr>
        <w:pStyle w:val="a5"/>
      </w:pPr>
    </w:p>
    <w:sectPr w:rsidR="009E023B" w:rsidSect="00A17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DBC"/>
    <w:multiLevelType w:val="hybridMultilevel"/>
    <w:tmpl w:val="C60E98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896779"/>
    <w:multiLevelType w:val="multilevel"/>
    <w:tmpl w:val="B880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C03C2E"/>
    <w:multiLevelType w:val="hybridMultilevel"/>
    <w:tmpl w:val="08B8E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D4005"/>
    <w:multiLevelType w:val="hybridMultilevel"/>
    <w:tmpl w:val="C39E0678"/>
    <w:lvl w:ilvl="0" w:tplc="041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44302"/>
    <w:multiLevelType w:val="hybridMultilevel"/>
    <w:tmpl w:val="1C30A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E4823"/>
    <w:multiLevelType w:val="multilevel"/>
    <w:tmpl w:val="92020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4626EF2"/>
    <w:multiLevelType w:val="hybridMultilevel"/>
    <w:tmpl w:val="08B8E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8602F"/>
    <w:multiLevelType w:val="hybridMultilevel"/>
    <w:tmpl w:val="78EC5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01"/>
    <w:rsid w:val="00000F6A"/>
    <w:rsid w:val="00004313"/>
    <w:rsid w:val="00005FD1"/>
    <w:rsid w:val="00010FCC"/>
    <w:rsid w:val="0001167C"/>
    <w:rsid w:val="00016427"/>
    <w:rsid w:val="000666A7"/>
    <w:rsid w:val="000B1130"/>
    <w:rsid w:val="000C5C70"/>
    <w:rsid w:val="00105D0E"/>
    <w:rsid w:val="00113B88"/>
    <w:rsid w:val="00126E17"/>
    <w:rsid w:val="00175869"/>
    <w:rsid w:val="00192672"/>
    <w:rsid w:val="001E0A37"/>
    <w:rsid w:val="001E3460"/>
    <w:rsid w:val="002139D7"/>
    <w:rsid w:val="00247D3B"/>
    <w:rsid w:val="002569C0"/>
    <w:rsid w:val="00261D45"/>
    <w:rsid w:val="00283F45"/>
    <w:rsid w:val="00285523"/>
    <w:rsid w:val="002924B9"/>
    <w:rsid w:val="002B5F1D"/>
    <w:rsid w:val="002C5486"/>
    <w:rsid w:val="002E4F4D"/>
    <w:rsid w:val="00312ECF"/>
    <w:rsid w:val="00363645"/>
    <w:rsid w:val="00402177"/>
    <w:rsid w:val="00412BFD"/>
    <w:rsid w:val="004230B1"/>
    <w:rsid w:val="00441E09"/>
    <w:rsid w:val="00460087"/>
    <w:rsid w:val="00470EA3"/>
    <w:rsid w:val="004A7114"/>
    <w:rsid w:val="004B7A51"/>
    <w:rsid w:val="004D4257"/>
    <w:rsid w:val="00514A10"/>
    <w:rsid w:val="006337FF"/>
    <w:rsid w:val="00666E70"/>
    <w:rsid w:val="006678D0"/>
    <w:rsid w:val="00667F2A"/>
    <w:rsid w:val="006764EE"/>
    <w:rsid w:val="006C74A3"/>
    <w:rsid w:val="00706E49"/>
    <w:rsid w:val="007075E6"/>
    <w:rsid w:val="007569D8"/>
    <w:rsid w:val="00774E1C"/>
    <w:rsid w:val="00777D5E"/>
    <w:rsid w:val="00780579"/>
    <w:rsid w:val="0078405E"/>
    <w:rsid w:val="00785BBA"/>
    <w:rsid w:val="007951BA"/>
    <w:rsid w:val="007964DC"/>
    <w:rsid w:val="007D7DB8"/>
    <w:rsid w:val="00807F3D"/>
    <w:rsid w:val="00812C66"/>
    <w:rsid w:val="00826B87"/>
    <w:rsid w:val="00834A0B"/>
    <w:rsid w:val="00875602"/>
    <w:rsid w:val="008A3CD9"/>
    <w:rsid w:val="008A4BC0"/>
    <w:rsid w:val="008C56CC"/>
    <w:rsid w:val="008E31B0"/>
    <w:rsid w:val="008E6B3D"/>
    <w:rsid w:val="009071C8"/>
    <w:rsid w:val="009173BA"/>
    <w:rsid w:val="00946F81"/>
    <w:rsid w:val="00960710"/>
    <w:rsid w:val="009B0DE5"/>
    <w:rsid w:val="009D7C68"/>
    <w:rsid w:val="009E023B"/>
    <w:rsid w:val="009E0B88"/>
    <w:rsid w:val="00A17428"/>
    <w:rsid w:val="00A264D7"/>
    <w:rsid w:val="00A37997"/>
    <w:rsid w:val="00A56EAC"/>
    <w:rsid w:val="00A969AF"/>
    <w:rsid w:val="00AB729C"/>
    <w:rsid w:val="00AC7899"/>
    <w:rsid w:val="00B33E90"/>
    <w:rsid w:val="00B6406B"/>
    <w:rsid w:val="00BB19A0"/>
    <w:rsid w:val="00BD4704"/>
    <w:rsid w:val="00BE3277"/>
    <w:rsid w:val="00BF0C1A"/>
    <w:rsid w:val="00C36774"/>
    <w:rsid w:val="00C50282"/>
    <w:rsid w:val="00C97FBD"/>
    <w:rsid w:val="00CA61A8"/>
    <w:rsid w:val="00CA6824"/>
    <w:rsid w:val="00CC63F5"/>
    <w:rsid w:val="00CD4FEC"/>
    <w:rsid w:val="00CE41CA"/>
    <w:rsid w:val="00CE65CD"/>
    <w:rsid w:val="00CF2B4C"/>
    <w:rsid w:val="00D263D7"/>
    <w:rsid w:val="00D548BD"/>
    <w:rsid w:val="00D6697B"/>
    <w:rsid w:val="00D733B5"/>
    <w:rsid w:val="00D73F0C"/>
    <w:rsid w:val="00E0346E"/>
    <w:rsid w:val="00E04D48"/>
    <w:rsid w:val="00E51415"/>
    <w:rsid w:val="00E8202E"/>
    <w:rsid w:val="00E962E9"/>
    <w:rsid w:val="00EA142E"/>
    <w:rsid w:val="00F05748"/>
    <w:rsid w:val="00F172F3"/>
    <w:rsid w:val="00F37EA8"/>
    <w:rsid w:val="00F82FE7"/>
    <w:rsid w:val="00FC6791"/>
    <w:rsid w:val="00FE51B1"/>
    <w:rsid w:val="00FE63B7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43949-3DF4-452B-9E4E-C1AF93CD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796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7A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9071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PlusNormal">
    <w:name w:val="ConsPlusNormal"/>
    <w:uiPriority w:val="99"/>
    <w:rsid w:val="00907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qFormat/>
    <w:rsid w:val="00460087"/>
    <w:pPr>
      <w:spacing w:before="120" w:after="0" w:line="240" w:lineRule="auto"/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uiPriority w:val="99"/>
    <w:rsid w:val="00460087"/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6764EE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796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7A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">
    <w:name w:val="Стиль1"/>
    <w:basedOn w:val="10"/>
    <w:link w:val="12"/>
    <w:qFormat/>
    <w:rsid w:val="00EA142E"/>
    <w:pPr>
      <w:numPr>
        <w:ilvl w:val="2"/>
        <w:numId w:val="7"/>
      </w:numPr>
      <w:ind w:left="2520"/>
      <w:jc w:val="both"/>
    </w:pPr>
  </w:style>
  <w:style w:type="character" w:customStyle="1" w:styleId="12">
    <w:name w:val="Стиль1 Знак"/>
    <w:basedOn w:val="11"/>
    <w:link w:val="1"/>
    <w:rsid w:val="00EA14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D6B8C-CDC8-4F18-92BC-56A1518B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"Компас-СПб"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Саукова Евгения Анатольевна</dc:creator>
  <cp:keywords/>
  <dc:description/>
  <cp:lastModifiedBy>Саукова Евгения Анатольевна</cp:lastModifiedBy>
  <cp:revision>2</cp:revision>
  <dcterms:created xsi:type="dcterms:W3CDTF">2020-04-06T09:04:00Z</dcterms:created>
  <dcterms:modified xsi:type="dcterms:W3CDTF">2020-04-06T09:04:00Z</dcterms:modified>
</cp:coreProperties>
</file>