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7E" w:rsidRPr="00C519FC" w:rsidRDefault="00C519FC" w:rsidP="00C519FC">
      <w:pPr>
        <w:pStyle w:val="ab"/>
        <w:ind w:left="0" w:firstLine="0"/>
      </w:pPr>
      <w:bookmarkStart w:id="0" w:name="_GoBack"/>
      <w:bookmarkEnd w:id="0"/>
      <w:r>
        <w:t>У</w:t>
      </w:r>
      <w:r w:rsidR="007514A1" w:rsidRPr="00C519FC">
        <w:t>чет валютных операций при</w:t>
      </w:r>
      <w:r w:rsidR="007514A1">
        <w:t xml:space="preserve"> </w:t>
      </w:r>
      <w:r w:rsidR="007514A1" w:rsidRPr="00C519FC">
        <w:t>ведении книг покупок и продаж</w:t>
      </w:r>
    </w:p>
    <w:p w:rsidR="0072351C" w:rsidRDefault="0072351C"/>
    <w:p w:rsidR="005E644B" w:rsidRPr="005E644B" w:rsidRDefault="005E644B" w:rsidP="00E65C92">
      <w:pPr>
        <w:numPr>
          <w:ilvl w:val="0"/>
          <w:numId w:val="1"/>
        </w:numPr>
        <w:jc w:val="both"/>
        <w:rPr>
          <w:rFonts w:asciiTheme="minorHAnsi" w:eastAsia="Times New Roman" w:hAnsiTheme="minorHAnsi"/>
          <w:szCs w:val="24"/>
          <w:lang w:eastAsia="ru-RU"/>
        </w:rPr>
      </w:pPr>
      <w:r>
        <w:rPr>
          <w:rFonts w:asciiTheme="minorHAnsi" w:eastAsia="Times New Roman" w:hAnsiTheme="minorHAnsi"/>
          <w:szCs w:val="24"/>
          <w:lang w:eastAsia="ru-RU"/>
        </w:rPr>
        <w:t>Для того</w:t>
      </w:r>
      <w:r w:rsidR="00B873BD" w:rsidRPr="005E644B">
        <w:rPr>
          <w:rFonts w:asciiTheme="minorHAnsi" w:eastAsia="Times New Roman" w:hAnsiTheme="minorHAnsi"/>
          <w:szCs w:val="24"/>
          <w:lang w:eastAsia="ru-RU"/>
        </w:rPr>
        <w:t xml:space="preserve"> чтобы счет-фактура </w:t>
      </w:r>
      <w:r w:rsidR="00B873BD" w:rsidRPr="005E644B">
        <w:rPr>
          <w:rFonts w:asciiTheme="minorHAnsi" w:eastAsia="Times New Roman" w:hAnsiTheme="minorHAnsi"/>
          <w:szCs w:val="24"/>
          <w:u w:val="single"/>
          <w:lang w:eastAsia="ru-RU"/>
        </w:rPr>
        <w:t>автоматически</w:t>
      </w:r>
      <w:r w:rsidR="00B873BD" w:rsidRPr="005E644B">
        <w:rPr>
          <w:rFonts w:asciiTheme="minorHAnsi" w:eastAsia="Times New Roman" w:hAnsiTheme="minorHAnsi"/>
          <w:szCs w:val="24"/>
          <w:lang w:eastAsia="ru-RU"/>
        </w:rPr>
        <w:t xml:space="preserve"> включался в </w:t>
      </w:r>
      <w:r w:rsidR="00B873BD" w:rsidRPr="005E644B">
        <w:rPr>
          <w:rFonts w:asciiTheme="minorHAnsi" w:eastAsia="Times New Roman" w:hAnsiTheme="minorHAnsi"/>
          <w:b/>
          <w:szCs w:val="24"/>
          <w:lang w:eastAsia="ru-RU"/>
        </w:rPr>
        <w:t xml:space="preserve">Книгу покупок (продаж) </w:t>
      </w:r>
      <w:r w:rsidR="00AC109E">
        <w:rPr>
          <w:rFonts w:asciiTheme="minorHAnsi" w:eastAsia="Times New Roman" w:hAnsiTheme="minorHAnsi"/>
          <w:b/>
          <w:i/>
          <w:szCs w:val="24"/>
          <w:lang w:eastAsia="ru-RU"/>
        </w:rPr>
        <w:t>в валютном вариант</w:t>
      </w:r>
      <w:r w:rsidR="00DA78F4">
        <w:rPr>
          <w:rFonts w:asciiTheme="minorHAnsi" w:eastAsia="Times New Roman" w:hAnsiTheme="minorHAnsi"/>
          <w:b/>
          <w:szCs w:val="24"/>
          <w:lang w:eastAsia="ru-RU"/>
        </w:rPr>
        <w:t>е</w:t>
      </w:r>
      <w:r>
        <w:rPr>
          <w:rFonts w:asciiTheme="minorHAnsi" w:eastAsia="Times New Roman" w:hAnsiTheme="minorHAnsi"/>
          <w:b/>
          <w:szCs w:val="24"/>
          <w:lang w:eastAsia="ru-RU"/>
        </w:rPr>
        <w:t>:</w:t>
      </w:r>
    </w:p>
    <w:p w:rsidR="005E644B" w:rsidRPr="005E644B" w:rsidRDefault="00B873BD" w:rsidP="005E644B">
      <w:pPr>
        <w:pStyle w:val="aa"/>
        <w:numPr>
          <w:ilvl w:val="0"/>
          <w:numId w:val="4"/>
        </w:numPr>
        <w:jc w:val="both"/>
        <w:rPr>
          <w:rFonts w:ascii="Times New Roman" w:eastAsia="Times New Roman" w:hAnsi="Times New Roman"/>
          <w:szCs w:val="24"/>
          <w:lang w:eastAsia="ru-RU"/>
        </w:rPr>
      </w:pPr>
      <w:r w:rsidRPr="005E644B">
        <w:rPr>
          <w:rFonts w:asciiTheme="minorHAnsi" w:eastAsia="Times New Roman" w:hAnsiTheme="minorHAnsi"/>
          <w:szCs w:val="24"/>
          <w:lang w:eastAsia="ru-RU"/>
        </w:rPr>
        <w:t>для конкретного типа документ</w:t>
      </w:r>
      <w:r w:rsidR="005E644B" w:rsidRPr="005E644B">
        <w:rPr>
          <w:rFonts w:asciiTheme="minorHAnsi" w:eastAsia="Times New Roman" w:hAnsiTheme="minorHAnsi"/>
          <w:szCs w:val="24"/>
          <w:lang w:eastAsia="ru-RU"/>
        </w:rPr>
        <w:t>ов</w:t>
      </w:r>
      <w:r w:rsidRPr="005E644B">
        <w:rPr>
          <w:rFonts w:asciiTheme="minorHAnsi" w:eastAsia="Times New Roman" w:hAnsiTheme="minorHAnsi"/>
          <w:szCs w:val="24"/>
          <w:lang w:eastAsia="ru-RU"/>
        </w:rPr>
        <w:t xml:space="preserve"> в</w:t>
      </w:r>
      <w:r w:rsidR="00E65C92" w:rsidRPr="005E644B">
        <w:rPr>
          <w:rFonts w:asciiTheme="minorHAnsi" w:eastAsia="Times New Roman" w:hAnsiTheme="minorHAnsi"/>
          <w:szCs w:val="24"/>
          <w:lang w:eastAsia="ru-RU"/>
        </w:rPr>
        <w:t xml:space="preserve"> справочник</w:t>
      </w:r>
      <w:r w:rsidRPr="005E644B">
        <w:rPr>
          <w:rFonts w:asciiTheme="minorHAnsi" w:eastAsia="Times New Roman" w:hAnsiTheme="minorHAnsi"/>
          <w:szCs w:val="24"/>
          <w:lang w:eastAsia="ru-RU"/>
        </w:rPr>
        <w:t>е</w:t>
      </w:r>
      <w:r w:rsidR="00E65C92" w:rsidRPr="005E644B">
        <w:rPr>
          <w:rFonts w:asciiTheme="minorHAnsi" w:eastAsia="Times New Roman" w:hAnsiTheme="minorHAnsi"/>
          <w:szCs w:val="24"/>
          <w:lang w:eastAsia="ru-RU"/>
        </w:rPr>
        <w:t xml:space="preserve"> типов документов на закладк</w:t>
      </w:r>
      <w:r w:rsidRPr="005E644B">
        <w:rPr>
          <w:rFonts w:asciiTheme="minorHAnsi" w:eastAsia="Times New Roman" w:hAnsiTheme="minorHAnsi"/>
          <w:szCs w:val="24"/>
          <w:lang w:eastAsia="ru-RU"/>
        </w:rPr>
        <w:t>е</w:t>
      </w:r>
      <w:r w:rsidR="00E65C92" w:rsidRPr="005E644B">
        <w:rPr>
          <w:rFonts w:asciiTheme="minorHAnsi" w:eastAsia="Times New Roman" w:hAnsiTheme="minorHAnsi"/>
          <w:szCs w:val="24"/>
          <w:lang w:eastAsia="ru-RU"/>
        </w:rPr>
        <w:t xml:space="preserve"> «</w:t>
      </w:r>
      <w:r w:rsidR="00E65C92" w:rsidRPr="005E644B">
        <w:rPr>
          <w:rFonts w:asciiTheme="minorHAnsi" w:eastAsia="Times New Roman" w:hAnsiTheme="minorHAnsi"/>
          <w:i/>
          <w:szCs w:val="24"/>
          <w:lang w:eastAsia="ru-RU"/>
        </w:rPr>
        <w:t>Взаиморасчеты / Книги покупок и продаж</w:t>
      </w:r>
      <w:r w:rsidR="00E65C92" w:rsidRPr="005E644B">
        <w:rPr>
          <w:rFonts w:asciiTheme="minorHAnsi" w:eastAsia="Times New Roman" w:hAnsiTheme="minorHAnsi"/>
          <w:szCs w:val="24"/>
          <w:lang w:eastAsia="ru-RU"/>
        </w:rPr>
        <w:t xml:space="preserve">» </w:t>
      </w:r>
      <w:r w:rsidRPr="005E644B">
        <w:rPr>
          <w:rFonts w:asciiTheme="minorHAnsi" w:eastAsia="Times New Roman" w:hAnsiTheme="minorHAnsi"/>
          <w:szCs w:val="24"/>
          <w:lang w:eastAsia="ru-RU"/>
        </w:rPr>
        <w:t>надо установить</w:t>
      </w:r>
      <w:r w:rsidR="00E65C92" w:rsidRPr="005E644B">
        <w:rPr>
          <w:rFonts w:asciiTheme="minorHAnsi" w:eastAsia="Times New Roman" w:hAnsiTheme="minorHAnsi"/>
          <w:szCs w:val="24"/>
          <w:lang w:eastAsia="ru-RU"/>
        </w:rPr>
        <w:t xml:space="preserve"> флажок «</w:t>
      </w:r>
      <w:r w:rsidR="00E65C92" w:rsidRPr="005E644B">
        <w:rPr>
          <w:rFonts w:asciiTheme="minorHAnsi" w:eastAsia="Times New Roman" w:hAnsiTheme="minorHAnsi"/>
          <w:i/>
          <w:szCs w:val="24"/>
          <w:lang w:eastAsia="ru-RU"/>
        </w:rPr>
        <w:t>включать в валютном варианте</w:t>
      </w:r>
      <w:r w:rsidR="005E644B" w:rsidRPr="005E644B">
        <w:rPr>
          <w:rFonts w:asciiTheme="minorHAnsi" w:eastAsia="Times New Roman" w:hAnsiTheme="minorHAnsi"/>
          <w:szCs w:val="24"/>
          <w:lang w:eastAsia="ru-RU"/>
        </w:rPr>
        <w:t>»:</w:t>
      </w:r>
    </w:p>
    <w:p w:rsidR="00B873BD" w:rsidRPr="005E644B" w:rsidRDefault="00B873BD" w:rsidP="005E644B">
      <w:pPr>
        <w:ind w:left="1776" w:firstLine="0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0A8049" wp14:editId="77E85E49">
            <wp:extent cx="4486275" cy="1695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44B" w:rsidRPr="00AC109E" w:rsidRDefault="005E644B" w:rsidP="005E644B">
      <w:pPr>
        <w:pStyle w:val="aa"/>
        <w:numPr>
          <w:ilvl w:val="0"/>
          <w:numId w:val="3"/>
        </w:numPr>
        <w:jc w:val="both"/>
        <w:rPr>
          <w:rFonts w:asciiTheme="minorHAnsi" w:eastAsia="Times New Roman" w:hAnsiTheme="minorHAnsi"/>
          <w:szCs w:val="24"/>
          <w:lang w:eastAsia="ru-RU"/>
        </w:rPr>
      </w:pPr>
      <w:r w:rsidRPr="00AC109E">
        <w:rPr>
          <w:rFonts w:asciiTheme="minorHAnsi" w:eastAsia="Times New Roman" w:hAnsiTheme="minorHAnsi"/>
          <w:szCs w:val="24"/>
          <w:lang w:eastAsia="ru-RU"/>
        </w:rPr>
        <w:t xml:space="preserve">В </w:t>
      </w:r>
      <w:r w:rsidRPr="00AC109E">
        <w:rPr>
          <w:rFonts w:asciiTheme="minorHAnsi" w:eastAsia="Times New Roman" w:hAnsiTheme="minorHAnsi"/>
          <w:szCs w:val="24"/>
          <w:u w:val="single"/>
          <w:lang w:eastAsia="ru-RU"/>
        </w:rPr>
        <w:t>шаблоне</w:t>
      </w:r>
      <w:r w:rsidRPr="00AC109E">
        <w:rPr>
          <w:rFonts w:asciiTheme="minorHAnsi" w:eastAsia="Times New Roman" w:hAnsiTheme="minorHAnsi"/>
          <w:szCs w:val="24"/>
          <w:lang w:eastAsia="ru-RU"/>
        </w:rPr>
        <w:t xml:space="preserve"> документа </w:t>
      </w:r>
      <w:r w:rsidRPr="00AC109E">
        <w:rPr>
          <w:rFonts w:asciiTheme="minorHAnsi" w:hAnsiTheme="minorHAnsi"/>
        </w:rPr>
        <w:t>на закладке «</w:t>
      </w:r>
      <w:r w:rsidRPr="00AC109E">
        <w:rPr>
          <w:rFonts w:asciiTheme="minorHAnsi" w:hAnsiTheme="minorHAnsi"/>
          <w:b/>
          <w:i/>
        </w:rPr>
        <w:t>Книги продаж / покупок</w:t>
      </w:r>
      <w:r w:rsidRPr="00AC109E">
        <w:rPr>
          <w:rFonts w:asciiTheme="minorHAnsi" w:hAnsiTheme="minorHAnsi"/>
        </w:rPr>
        <w:t xml:space="preserve">» установите переключатель </w:t>
      </w:r>
      <w:r w:rsidRPr="00AC109E">
        <w:rPr>
          <w:rFonts w:asciiTheme="minorHAnsi" w:hAnsiTheme="minorHAnsi"/>
          <w:i/>
        </w:rPr>
        <w:t>«Вариант включения в книги»</w:t>
      </w:r>
      <w:r w:rsidRPr="00AC109E">
        <w:rPr>
          <w:rFonts w:asciiTheme="minorHAnsi" w:hAnsiTheme="minorHAnsi"/>
        </w:rPr>
        <w:t xml:space="preserve"> в положение </w:t>
      </w:r>
      <w:r w:rsidRPr="00AC109E">
        <w:rPr>
          <w:rFonts w:asciiTheme="minorHAnsi" w:hAnsiTheme="minorHAnsi"/>
          <w:i/>
        </w:rPr>
        <w:t>«валютный»:</w:t>
      </w:r>
    </w:p>
    <w:p w:rsidR="005E644B" w:rsidRPr="00AC109E" w:rsidRDefault="005E644B" w:rsidP="005E644B">
      <w:pPr>
        <w:ind w:left="1776" w:firstLine="0"/>
        <w:jc w:val="both"/>
        <w:rPr>
          <w:rFonts w:asciiTheme="minorHAnsi" w:eastAsia="Times New Roman" w:hAnsiTheme="minorHAnsi"/>
          <w:szCs w:val="24"/>
          <w:lang w:eastAsia="ru-RU"/>
        </w:rPr>
      </w:pPr>
      <w:r w:rsidRPr="00AC109E">
        <w:rPr>
          <w:rFonts w:asciiTheme="minorHAnsi" w:hAnsiTheme="minorHAnsi"/>
          <w:noProof/>
          <w:lang w:eastAsia="ru-RU"/>
        </w:rPr>
        <w:drawing>
          <wp:inline distT="0" distB="0" distL="0" distR="0" wp14:anchorId="3312CD76" wp14:editId="7360F9FC">
            <wp:extent cx="4743450" cy="10763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0A1" w:rsidRPr="00F17473" w:rsidRDefault="00AC109E" w:rsidP="00B873BD">
      <w:pPr>
        <w:pStyle w:val="a5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Автоматический выбор варианта включения </w:t>
      </w:r>
      <w:r w:rsidR="00B873BD" w:rsidRPr="005E644B">
        <w:rPr>
          <w:rFonts w:asciiTheme="minorHAnsi" w:hAnsiTheme="minorHAnsi"/>
          <w:b/>
        </w:rPr>
        <w:t>счета</w:t>
      </w:r>
      <w:r>
        <w:rPr>
          <w:rFonts w:asciiTheme="minorHAnsi" w:hAnsiTheme="minorHAnsi"/>
          <w:b/>
        </w:rPr>
        <w:t xml:space="preserve">-фактуры в Книги </w:t>
      </w:r>
      <w:r w:rsidRPr="00F17473">
        <w:rPr>
          <w:rFonts w:asciiTheme="minorHAnsi" w:hAnsiTheme="minorHAnsi"/>
        </w:rPr>
        <w:t>производится следующим образом:</w:t>
      </w:r>
    </w:p>
    <w:p w:rsidR="00AC109E" w:rsidRPr="00AC109E" w:rsidRDefault="00B873BD" w:rsidP="00AC109E">
      <w:pPr>
        <w:pStyle w:val="a5"/>
        <w:numPr>
          <w:ilvl w:val="0"/>
          <w:numId w:val="3"/>
        </w:numPr>
        <w:rPr>
          <w:i/>
        </w:rPr>
      </w:pPr>
      <w:r w:rsidRPr="00AC109E">
        <w:rPr>
          <w:rFonts w:asciiTheme="minorHAnsi" w:hAnsiTheme="minorHAnsi"/>
        </w:rPr>
        <w:t xml:space="preserve">Для </w:t>
      </w:r>
      <w:r w:rsidRPr="00AC109E">
        <w:rPr>
          <w:rFonts w:asciiTheme="minorHAnsi" w:hAnsiTheme="minorHAnsi"/>
          <w:u w:val="single"/>
        </w:rPr>
        <w:t>старых документов</w:t>
      </w:r>
      <w:r w:rsidRPr="00AC109E">
        <w:rPr>
          <w:rFonts w:asciiTheme="minorHAnsi" w:hAnsiTheme="minorHAnsi"/>
        </w:rPr>
        <w:t xml:space="preserve">, созданных до внедрения доработки, </w:t>
      </w:r>
      <w:r w:rsidRPr="00AC109E">
        <w:rPr>
          <w:rFonts w:asciiTheme="minorHAnsi" w:hAnsiTheme="minorHAnsi"/>
          <w:u w:val="single"/>
        </w:rPr>
        <w:t>ни один вариант не выбран</w:t>
      </w:r>
      <w:r w:rsidRPr="00AC109E">
        <w:rPr>
          <w:rFonts w:asciiTheme="minorHAnsi" w:hAnsiTheme="minorHAnsi"/>
        </w:rPr>
        <w:t xml:space="preserve">. </w:t>
      </w:r>
      <w:r w:rsidRPr="00AC109E">
        <w:rPr>
          <w:rFonts w:asciiTheme="minorHAnsi" w:hAnsiTheme="minorHAnsi"/>
          <w:i/>
        </w:rPr>
        <w:t xml:space="preserve">При включении такого документа в </w:t>
      </w:r>
      <w:r w:rsidR="005E644B" w:rsidRPr="00AC109E">
        <w:rPr>
          <w:rFonts w:asciiTheme="minorHAnsi" w:hAnsiTheme="minorHAnsi"/>
          <w:i/>
        </w:rPr>
        <w:t>К</w:t>
      </w:r>
      <w:r w:rsidRPr="00AC109E">
        <w:rPr>
          <w:rFonts w:asciiTheme="minorHAnsi" w:hAnsiTheme="minorHAnsi"/>
          <w:i/>
        </w:rPr>
        <w:t xml:space="preserve">ниги будет использован вариант, указанный в описании типа документа. </w:t>
      </w:r>
    </w:p>
    <w:p w:rsidR="00B873BD" w:rsidRPr="00AC109E" w:rsidRDefault="00B873BD" w:rsidP="00AC109E">
      <w:pPr>
        <w:pStyle w:val="a5"/>
        <w:numPr>
          <w:ilvl w:val="0"/>
          <w:numId w:val="3"/>
        </w:numPr>
        <w:rPr>
          <w:i/>
        </w:rPr>
      </w:pPr>
      <w:r w:rsidRPr="00AC109E">
        <w:rPr>
          <w:rFonts w:asciiTheme="minorHAnsi" w:hAnsiTheme="minorHAnsi"/>
        </w:rPr>
        <w:t xml:space="preserve">При создании </w:t>
      </w:r>
      <w:r w:rsidRPr="00AC109E">
        <w:rPr>
          <w:rFonts w:asciiTheme="minorHAnsi" w:hAnsiTheme="minorHAnsi"/>
          <w:u w:val="single"/>
        </w:rPr>
        <w:t>нового документа</w:t>
      </w:r>
      <w:r w:rsidRPr="00AC109E">
        <w:rPr>
          <w:rFonts w:asciiTheme="minorHAnsi" w:hAnsiTheme="minorHAnsi"/>
        </w:rPr>
        <w:t xml:space="preserve"> вариант </w:t>
      </w:r>
      <w:r w:rsidR="002370A1" w:rsidRPr="00AC109E">
        <w:rPr>
          <w:rFonts w:asciiTheme="minorHAnsi" w:hAnsiTheme="minorHAnsi"/>
        </w:rPr>
        <w:t xml:space="preserve">включения в Книги </w:t>
      </w:r>
      <w:r w:rsidRPr="00AC109E">
        <w:rPr>
          <w:rFonts w:asciiTheme="minorHAnsi" w:hAnsiTheme="minorHAnsi"/>
          <w:u w:val="single"/>
        </w:rPr>
        <w:t>заимствуется</w:t>
      </w:r>
      <w:r w:rsidRPr="00AC109E">
        <w:rPr>
          <w:rFonts w:asciiTheme="minorHAnsi" w:hAnsiTheme="minorHAnsi"/>
        </w:rPr>
        <w:t xml:space="preserve"> из основания или </w:t>
      </w:r>
      <w:r w:rsidRPr="00AC109E">
        <w:rPr>
          <w:rFonts w:asciiTheme="minorHAnsi" w:hAnsiTheme="minorHAnsi"/>
          <w:u w:val="single"/>
        </w:rPr>
        <w:t>образца</w:t>
      </w:r>
      <w:r w:rsidR="005E644B" w:rsidRPr="00AC109E">
        <w:rPr>
          <w:rFonts w:asciiTheme="minorHAnsi" w:hAnsiTheme="minorHAnsi"/>
          <w:u w:val="single"/>
        </w:rPr>
        <w:t xml:space="preserve"> (шаблона)</w:t>
      </w:r>
      <w:r w:rsidRPr="00AC109E">
        <w:rPr>
          <w:rFonts w:asciiTheme="minorHAnsi" w:hAnsiTheme="minorHAnsi"/>
        </w:rPr>
        <w:t xml:space="preserve">, если в образце он установлен. </w:t>
      </w:r>
      <w:r w:rsidR="002370A1" w:rsidRPr="00AC109E">
        <w:rPr>
          <w:rFonts w:asciiTheme="minorHAnsi" w:hAnsiTheme="minorHAnsi"/>
        </w:rPr>
        <w:t>Если в образце (шаблоне) вариант не выбран, он заимствуется из</w:t>
      </w:r>
      <w:r w:rsidRPr="00AC109E">
        <w:rPr>
          <w:rFonts w:asciiTheme="minorHAnsi" w:hAnsiTheme="minorHAnsi"/>
        </w:rPr>
        <w:t xml:space="preserve"> </w:t>
      </w:r>
      <w:r w:rsidRPr="00AC109E">
        <w:rPr>
          <w:rFonts w:asciiTheme="minorHAnsi" w:hAnsiTheme="minorHAnsi"/>
          <w:u w:val="single"/>
        </w:rPr>
        <w:t>описания типа документа</w:t>
      </w:r>
      <w:r w:rsidRPr="00AC109E">
        <w:rPr>
          <w:i/>
        </w:rPr>
        <w:t>.</w:t>
      </w:r>
    </w:p>
    <w:p w:rsidR="008321E4" w:rsidRPr="00C519FC" w:rsidRDefault="00E65C92" w:rsidP="00C519FC">
      <w:pPr>
        <w:pStyle w:val="a5"/>
        <w:numPr>
          <w:ilvl w:val="0"/>
          <w:numId w:val="1"/>
        </w:numPr>
        <w:rPr>
          <w:rFonts w:asciiTheme="minorHAnsi" w:hAnsiTheme="minorHAnsi"/>
        </w:rPr>
      </w:pPr>
      <w:r w:rsidRPr="00C519FC">
        <w:rPr>
          <w:rFonts w:asciiTheme="minorHAnsi" w:hAnsiTheme="minorHAnsi"/>
        </w:rPr>
        <w:t>Валютные реквизиты также отражены в колонках табличных форм счетов</w:t>
      </w:r>
      <w:r w:rsidR="008321E4" w:rsidRPr="00C519FC">
        <w:rPr>
          <w:rFonts w:asciiTheme="minorHAnsi" w:hAnsiTheme="minorHAnsi"/>
        </w:rPr>
        <w:t>-</w:t>
      </w:r>
      <w:r w:rsidRPr="00C519FC">
        <w:rPr>
          <w:rFonts w:asciiTheme="minorHAnsi" w:hAnsiTheme="minorHAnsi"/>
        </w:rPr>
        <w:t>фактур</w:t>
      </w:r>
      <w:r w:rsidR="008321E4" w:rsidRPr="00C519FC">
        <w:rPr>
          <w:rFonts w:asciiTheme="minorHAnsi" w:hAnsiTheme="minorHAnsi"/>
        </w:rPr>
        <w:t>:</w:t>
      </w:r>
      <w:r w:rsidRPr="00C519FC">
        <w:rPr>
          <w:rFonts w:asciiTheme="minorHAnsi" w:hAnsiTheme="minorHAnsi"/>
        </w:rPr>
        <w:t xml:space="preserve"> </w:t>
      </w:r>
    </w:p>
    <w:p w:rsidR="004F2E4D" w:rsidRPr="00924287" w:rsidRDefault="004F2E4D" w:rsidP="00C519FC">
      <w:pPr>
        <w:pStyle w:val="a5"/>
        <w:ind w:left="708"/>
        <w:rPr>
          <w:i/>
        </w:rPr>
      </w:pPr>
      <w:r>
        <w:rPr>
          <w:noProof/>
        </w:rPr>
        <w:lastRenderedPageBreak/>
        <w:drawing>
          <wp:inline distT="0" distB="0" distL="0" distR="0" wp14:anchorId="481517BA" wp14:editId="6607DD61">
            <wp:extent cx="5940425" cy="1728358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28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1E4" w:rsidRPr="00C519FC" w:rsidRDefault="008321E4" w:rsidP="00C519FC">
      <w:pPr>
        <w:pStyle w:val="a5"/>
        <w:ind w:left="708"/>
        <w:rPr>
          <w:rFonts w:asciiTheme="minorHAnsi" w:hAnsiTheme="minorHAnsi"/>
        </w:rPr>
      </w:pPr>
      <w:r w:rsidRPr="00C519FC">
        <w:rPr>
          <w:rFonts w:asciiTheme="minorHAnsi" w:hAnsiTheme="minorHAnsi"/>
        </w:rPr>
        <w:t>Такая же колонка добавлена в табличную форму валютных платежных поручений.</w:t>
      </w:r>
    </w:p>
    <w:p w:rsidR="00E65C92" w:rsidRPr="00C519FC" w:rsidRDefault="00E65C92" w:rsidP="00C519FC">
      <w:pPr>
        <w:pStyle w:val="aa"/>
        <w:keepNext/>
        <w:numPr>
          <w:ilvl w:val="0"/>
          <w:numId w:val="1"/>
        </w:numPr>
        <w:jc w:val="both"/>
        <w:rPr>
          <w:rFonts w:asciiTheme="minorHAnsi" w:eastAsia="Times New Roman" w:hAnsiTheme="minorHAnsi"/>
          <w:szCs w:val="24"/>
          <w:lang w:eastAsia="ru-RU"/>
        </w:rPr>
      </w:pPr>
      <w:r w:rsidRPr="00C519FC">
        <w:rPr>
          <w:rFonts w:asciiTheme="minorHAnsi" w:eastAsia="Times New Roman" w:hAnsiTheme="minorHAnsi"/>
          <w:szCs w:val="24"/>
          <w:lang w:eastAsia="ru-RU"/>
        </w:rPr>
        <w:t>В табличные формы книг покупок и продаж добавлены колонки:</w:t>
      </w:r>
    </w:p>
    <w:p w:rsidR="00E65C92" w:rsidRPr="00C519FC" w:rsidRDefault="00E65C92" w:rsidP="00C519FC">
      <w:pPr>
        <w:pStyle w:val="aa"/>
        <w:numPr>
          <w:ilvl w:val="2"/>
          <w:numId w:val="1"/>
        </w:numPr>
        <w:spacing w:before="0"/>
        <w:jc w:val="both"/>
        <w:rPr>
          <w:rFonts w:asciiTheme="minorHAnsi" w:eastAsia="Times New Roman" w:hAnsiTheme="minorHAnsi"/>
          <w:szCs w:val="24"/>
          <w:lang w:eastAsia="ru-RU"/>
        </w:rPr>
      </w:pPr>
      <w:r w:rsidRPr="00C519FC">
        <w:rPr>
          <w:rFonts w:asciiTheme="minorHAnsi" w:eastAsia="Times New Roman" w:hAnsiTheme="minorHAnsi"/>
          <w:szCs w:val="24"/>
          <w:lang w:eastAsia="ru-RU"/>
        </w:rPr>
        <w:t>код валюты;</w:t>
      </w:r>
    </w:p>
    <w:p w:rsidR="00E65C92" w:rsidRPr="00C519FC" w:rsidRDefault="00E65C92" w:rsidP="00C519FC">
      <w:pPr>
        <w:pStyle w:val="aa"/>
        <w:numPr>
          <w:ilvl w:val="2"/>
          <w:numId w:val="1"/>
        </w:numPr>
        <w:spacing w:before="0"/>
        <w:jc w:val="both"/>
        <w:rPr>
          <w:rFonts w:asciiTheme="minorHAnsi" w:eastAsia="Times New Roman" w:hAnsiTheme="minorHAnsi"/>
          <w:szCs w:val="24"/>
          <w:lang w:eastAsia="ru-RU"/>
        </w:rPr>
      </w:pPr>
      <w:r w:rsidRPr="00C519FC">
        <w:rPr>
          <w:rFonts w:asciiTheme="minorHAnsi" w:eastAsia="Times New Roman" w:hAnsiTheme="minorHAnsi"/>
          <w:szCs w:val="24"/>
          <w:lang w:eastAsia="ru-RU"/>
        </w:rPr>
        <w:t>обозначение валюты;</w:t>
      </w:r>
    </w:p>
    <w:p w:rsidR="00E65C92" w:rsidRPr="00C519FC" w:rsidRDefault="00E65C92" w:rsidP="00C519FC">
      <w:pPr>
        <w:pStyle w:val="aa"/>
        <w:numPr>
          <w:ilvl w:val="2"/>
          <w:numId w:val="1"/>
        </w:numPr>
        <w:spacing w:before="0"/>
        <w:jc w:val="both"/>
        <w:rPr>
          <w:rFonts w:asciiTheme="minorHAnsi" w:eastAsia="Times New Roman" w:hAnsiTheme="minorHAnsi"/>
          <w:szCs w:val="24"/>
          <w:lang w:eastAsia="ru-RU"/>
        </w:rPr>
      </w:pPr>
      <w:r w:rsidRPr="00C519FC">
        <w:rPr>
          <w:rFonts w:asciiTheme="minorHAnsi" w:eastAsia="Times New Roman" w:hAnsiTheme="minorHAnsi"/>
          <w:szCs w:val="24"/>
          <w:lang w:eastAsia="ru-RU"/>
        </w:rPr>
        <w:t>сумма в книге валютная;</w:t>
      </w:r>
    </w:p>
    <w:p w:rsidR="00E65C92" w:rsidRPr="00C519FC" w:rsidRDefault="00E65C92" w:rsidP="00C519FC">
      <w:pPr>
        <w:pStyle w:val="aa"/>
        <w:numPr>
          <w:ilvl w:val="2"/>
          <w:numId w:val="1"/>
        </w:numPr>
        <w:spacing w:before="0"/>
        <w:jc w:val="both"/>
        <w:rPr>
          <w:rFonts w:asciiTheme="minorHAnsi" w:eastAsia="Times New Roman" w:hAnsiTheme="minorHAnsi"/>
          <w:szCs w:val="24"/>
          <w:lang w:eastAsia="ru-RU"/>
        </w:rPr>
      </w:pPr>
      <w:r w:rsidRPr="00C519FC">
        <w:rPr>
          <w:rFonts w:asciiTheme="minorHAnsi" w:eastAsia="Times New Roman" w:hAnsiTheme="minorHAnsi"/>
          <w:szCs w:val="24"/>
          <w:lang w:eastAsia="ru-RU"/>
        </w:rPr>
        <w:t>сумма оплаты валютная;</w:t>
      </w:r>
    </w:p>
    <w:p w:rsidR="00E65C92" w:rsidRPr="00C519FC" w:rsidRDefault="00E65C92" w:rsidP="00C519FC">
      <w:pPr>
        <w:pStyle w:val="aa"/>
        <w:numPr>
          <w:ilvl w:val="2"/>
          <w:numId w:val="1"/>
        </w:numPr>
        <w:spacing w:before="0"/>
        <w:jc w:val="both"/>
        <w:rPr>
          <w:rFonts w:asciiTheme="minorHAnsi" w:eastAsia="Times New Roman" w:hAnsiTheme="minorHAnsi"/>
          <w:szCs w:val="24"/>
          <w:lang w:eastAsia="ru-RU"/>
        </w:rPr>
      </w:pPr>
      <w:r w:rsidRPr="00C519FC">
        <w:rPr>
          <w:rFonts w:asciiTheme="minorHAnsi" w:eastAsia="Times New Roman" w:hAnsiTheme="minorHAnsi"/>
          <w:szCs w:val="24"/>
          <w:lang w:eastAsia="ru-RU"/>
        </w:rPr>
        <w:t>сумма отгрузки валютная.</w:t>
      </w:r>
    </w:p>
    <w:p w:rsidR="004F2E4D" w:rsidRDefault="004F2E4D" w:rsidP="00C519FC">
      <w:pPr>
        <w:pStyle w:val="a5"/>
        <w:ind w:left="708"/>
        <w:rPr>
          <w:i/>
        </w:rPr>
      </w:pPr>
      <w:r>
        <w:rPr>
          <w:noProof/>
        </w:rPr>
        <w:drawing>
          <wp:inline distT="0" distB="0" distL="0" distR="0" wp14:anchorId="712F1C51" wp14:editId="078D7DB1">
            <wp:extent cx="5940425" cy="1522353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22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E4D" w:rsidRDefault="004F2E4D" w:rsidP="00C519FC">
      <w:pPr>
        <w:pStyle w:val="a5"/>
        <w:ind w:left="708"/>
        <w:rPr>
          <w:i/>
        </w:rPr>
      </w:pPr>
      <w:r>
        <w:rPr>
          <w:noProof/>
        </w:rPr>
        <w:drawing>
          <wp:inline distT="0" distB="0" distL="0" distR="0" wp14:anchorId="77501072" wp14:editId="5593D162">
            <wp:extent cx="5940425" cy="1789056"/>
            <wp:effectExtent l="0" t="0" r="317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8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E4D" w:rsidRDefault="004F2E4D" w:rsidP="00C519FC">
      <w:pPr>
        <w:pStyle w:val="a5"/>
        <w:ind w:left="708"/>
        <w:rPr>
          <w:i/>
        </w:rPr>
      </w:pPr>
      <w:r>
        <w:rPr>
          <w:noProof/>
        </w:rPr>
        <w:drawing>
          <wp:inline distT="0" distB="0" distL="0" distR="0" wp14:anchorId="22D49311" wp14:editId="501AAD52">
            <wp:extent cx="5940425" cy="2109099"/>
            <wp:effectExtent l="0" t="0" r="317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0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1E4" w:rsidRPr="00C519FC" w:rsidRDefault="00C519FC" w:rsidP="00C519FC">
      <w:pPr>
        <w:pStyle w:val="a5"/>
        <w:numPr>
          <w:ilvl w:val="0"/>
          <w:numId w:val="1"/>
        </w:numPr>
        <w:rPr>
          <w:rFonts w:asciiTheme="minorHAnsi" w:hAnsiTheme="minorHAnsi"/>
        </w:rPr>
      </w:pPr>
      <w:r w:rsidRPr="00C519FC">
        <w:rPr>
          <w:rFonts w:asciiTheme="minorHAnsi" w:hAnsiTheme="minorHAnsi"/>
        </w:rPr>
        <w:t>Д</w:t>
      </w:r>
      <w:r w:rsidR="00E65C92" w:rsidRPr="00C519FC">
        <w:rPr>
          <w:rFonts w:asciiTheme="minorHAnsi" w:hAnsiTheme="minorHAnsi"/>
        </w:rPr>
        <w:t>оработаны экранные формы с суммами, в которые</w:t>
      </w:r>
      <w:r>
        <w:rPr>
          <w:rFonts w:asciiTheme="minorHAnsi" w:hAnsiTheme="minorHAnsi"/>
        </w:rPr>
        <w:t xml:space="preserve"> также добавлена валютная сумма:</w:t>
      </w:r>
    </w:p>
    <w:p w:rsidR="008321E4" w:rsidRDefault="00E65C92" w:rsidP="00C519FC">
      <w:pPr>
        <w:pStyle w:val="a5"/>
        <w:ind w:left="708"/>
        <w:rPr>
          <w:i/>
        </w:rPr>
      </w:pPr>
      <w:r w:rsidRPr="00924287">
        <w:rPr>
          <w:i/>
        </w:rPr>
        <w:lastRenderedPageBreak/>
        <w:t xml:space="preserve"> </w:t>
      </w:r>
      <w:r w:rsidR="008321E4">
        <w:rPr>
          <w:noProof/>
        </w:rPr>
        <w:drawing>
          <wp:inline distT="0" distB="0" distL="0" distR="0" wp14:anchorId="437E4FC2" wp14:editId="5FC69D84">
            <wp:extent cx="4829175" cy="4733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C92" w:rsidRPr="00C519FC" w:rsidRDefault="00E65C92" w:rsidP="00C519FC">
      <w:pPr>
        <w:pStyle w:val="a5"/>
        <w:ind w:left="708"/>
        <w:rPr>
          <w:rFonts w:asciiTheme="minorHAnsi" w:hAnsiTheme="minorHAnsi"/>
          <w:i/>
        </w:rPr>
      </w:pPr>
      <w:r w:rsidRPr="00C519FC">
        <w:rPr>
          <w:rFonts w:asciiTheme="minorHAnsi" w:hAnsiTheme="minorHAnsi"/>
          <w:i/>
        </w:rPr>
        <w:t xml:space="preserve">Поле с валютной суммой автоматически скрывается, если экранная форма открывается для строки без кода валюты. </w:t>
      </w:r>
    </w:p>
    <w:p w:rsidR="00E65C92" w:rsidRPr="00C519FC" w:rsidRDefault="00E65C92" w:rsidP="00C519FC">
      <w:pPr>
        <w:pStyle w:val="aa"/>
        <w:keepNext/>
        <w:numPr>
          <w:ilvl w:val="0"/>
          <w:numId w:val="1"/>
        </w:numPr>
        <w:jc w:val="both"/>
        <w:rPr>
          <w:rFonts w:asciiTheme="minorHAnsi" w:eastAsia="Times New Roman" w:hAnsiTheme="minorHAnsi"/>
          <w:szCs w:val="24"/>
          <w:lang w:eastAsia="ru-RU"/>
        </w:rPr>
      </w:pPr>
      <w:r w:rsidRPr="00C519FC">
        <w:rPr>
          <w:rFonts w:asciiTheme="minorHAnsi" w:eastAsia="Times New Roman" w:hAnsiTheme="minorHAnsi"/>
          <w:szCs w:val="24"/>
          <w:lang w:eastAsia="ru-RU"/>
        </w:rPr>
        <w:t>Включение счета-фактуры в книги покупок и продаж с помощью кнопки в реестре  доработано в следующих отношениях:</w:t>
      </w:r>
    </w:p>
    <w:p w:rsidR="00E65C92" w:rsidRPr="00025F4D" w:rsidRDefault="00E65C92" w:rsidP="00C519FC">
      <w:pPr>
        <w:ind w:left="1065"/>
        <w:jc w:val="both"/>
        <w:rPr>
          <w:rFonts w:asciiTheme="minorHAnsi" w:eastAsia="Times New Roman" w:hAnsiTheme="minorHAnsi"/>
          <w:szCs w:val="24"/>
          <w:lang w:eastAsia="ru-RU"/>
        </w:rPr>
      </w:pPr>
      <w:r w:rsidRPr="00025F4D">
        <w:rPr>
          <w:rFonts w:asciiTheme="minorHAnsi" w:eastAsia="Times New Roman" w:hAnsiTheme="minorHAnsi"/>
          <w:szCs w:val="24"/>
          <w:lang w:eastAsia="ru-RU"/>
        </w:rPr>
        <w:t>1)</w:t>
      </w:r>
      <w:r w:rsidRPr="00025F4D">
        <w:rPr>
          <w:rFonts w:asciiTheme="minorHAnsi" w:eastAsia="Times New Roman" w:hAnsiTheme="minorHAnsi"/>
          <w:szCs w:val="24"/>
          <w:lang w:eastAsia="ru-RU"/>
        </w:rPr>
        <w:tab/>
        <w:t>если в счете-фактуре установлен флажок «включать в книгу в валютном варианте» и указан код валюты, включение в книги должно выполняться в валютном варианте. Иначе включение в книги должно выполняться в рублевом варианте;</w:t>
      </w:r>
    </w:p>
    <w:p w:rsidR="00E65C92" w:rsidRPr="00025F4D" w:rsidRDefault="00E65C92" w:rsidP="00C519FC">
      <w:pPr>
        <w:ind w:left="1065"/>
        <w:jc w:val="both"/>
        <w:rPr>
          <w:rFonts w:asciiTheme="minorHAnsi" w:eastAsia="Times New Roman" w:hAnsiTheme="minorHAnsi"/>
          <w:szCs w:val="24"/>
          <w:lang w:eastAsia="ru-RU"/>
        </w:rPr>
      </w:pPr>
      <w:r w:rsidRPr="00025F4D">
        <w:rPr>
          <w:rFonts w:asciiTheme="minorHAnsi" w:eastAsia="Times New Roman" w:hAnsiTheme="minorHAnsi"/>
          <w:szCs w:val="24"/>
          <w:lang w:eastAsia="ru-RU"/>
        </w:rPr>
        <w:t>2)</w:t>
      </w:r>
      <w:r w:rsidRPr="00025F4D">
        <w:rPr>
          <w:rFonts w:asciiTheme="minorHAnsi" w:eastAsia="Times New Roman" w:hAnsiTheme="minorHAnsi"/>
          <w:szCs w:val="24"/>
          <w:lang w:eastAsia="ru-RU"/>
        </w:rPr>
        <w:tab/>
        <w:t>при включении в книги в валютном варианте совместно со счетом-фактурой должна быть возможность указывать только документы с</w:t>
      </w:r>
      <w:r w:rsidRPr="00C519FC">
        <w:rPr>
          <w:rFonts w:asciiTheme="minorHAnsi" w:eastAsia="Times New Roman" w:hAnsiTheme="minorHAnsi"/>
          <w:szCs w:val="24"/>
          <w:lang w:eastAsia="ru-RU"/>
        </w:rPr>
        <w:t xml:space="preserve"> той же валют</w:t>
      </w:r>
      <w:r w:rsidRPr="00025F4D">
        <w:rPr>
          <w:rFonts w:asciiTheme="minorHAnsi" w:eastAsia="Times New Roman" w:hAnsiTheme="minorHAnsi"/>
          <w:szCs w:val="24"/>
          <w:lang w:eastAsia="ru-RU"/>
        </w:rPr>
        <w:t>ой. При включении в рублевом варианте должна быть возможность указать любые документы;</w:t>
      </w:r>
    </w:p>
    <w:p w:rsidR="00E65C92" w:rsidRPr="00025F4D" w:rsidRDefault="00E65C92" w:rsidP="00C519FC">
      <w:pPr>
        <w:ind w:left="1065"/>
        <w:jc w:val="both"/>
        <w:rPr>
          <w:rFonts w:asciiTheme="minorHAnsi" w:eastAsia="Times New Roman" w:hAnsiTheme="minorHAnsi"/>
          <w:szCs w:val="24"/>
          <w:lang w:eastAsia="ru-RU"/>
        </w:rPr>
      </w:pPr>
      <w:r w:rsidRPr="00025F4D">
        <w:rPr>
          <w:rFonts w:asciiTheme="minorHAnsi" w:eastAsia="Times New Roman" w:hAnsiTheme="minorHAnsi"/>
          <w:szCs w:val="24"/>
          <w:lang w:eastAsia="ru-RU"/>
        </w:rPr>
        <w:t>3)</w:t>
      </w:r>
      <w:r w:rsidRPr="00025F4D">
        <w:rPr>
          <w:rFonts w:asciiTheme="minorHAnsi" w:eastAsia="Times New Roman" w:hAnsiTheme="minorHAnsi"/>
          <w:szCs w:val="24"/>
          <w:lang w:eastAsia="ru-RU"/>
        </w:rPr>
        <w:tab/>
        <w:t>при включении в книги в валютном варианте должно проводиться сторнирование только валютных авансов по правилам пункта 4 раздела 1. При включении в рублевом варианте должно проводиться сторнирование только рублевых авансов;</w:t>
      </w:r>
    </w:p>
    <w:p w:rsidR="00E65C92" w:rsidRPr="00025F4D" w:rsidRDefault="00E65C92" w:rsidP="00C519FC">
      <w:pPr>
        <w:ind w:left="1065"/>
        <w:jc w:val="both"/>
        <w:rPr>
          <w:rFonts w:asciiTheme="minorHAnsi" w:eastAsia="Times New Roman" w:hAnsiTheme="minorHAnsi"/>
          <w:szCs w:val="24"/>
          <w:lang w:eastAsia="ru-RU"/>
        </w:rPr>
      </w:pPr>
      <w:r w:rsidRPr="00025F4D">
        <w:rPr>
          <w:rFonts w:asciiTheme="minorHAnsi" w:eastAsia="Times New Roman" w:hAnsiTheme="minorHAnsi"/>
          <w:szCs w:val="24"/>
          <w:lang w:eastAsia="ru-RU"/>
        </w:rPr>
        <w:t>4)</w:t>
      </w:r>
      <w:r w:rsidRPr="00025F4D">
        <w:rPr>
          <w:rFonts w:asciiTheme="minorHAnsi" w:eastAsia="Times New Roman" w:hAnsiTheme="minorHAnsi"/>
          <w:szCs w:val="24"/>
          <w:lang w:eastAsia="ru-RU"/>
        </w:rPr>
        <w:tab/>
        <w:t>для возврата валютного аванса в документе оплаты должен быть заполнен код валюты. При этом возврат аванса должен осуществляется по правилам пункта 4 раздела 1. Если в документе оплаты не указан код валюты, должно проводиться сторнирование только рублевых авансов;</w:t>
      </w:r>
    </w:p>
    <w:p w:rsidR="00E65C92" w:rsidRPr="00025F4D" w:rsidRDefault="00E65C92" w:rsidP="00C519FC">
      <w:pPr>
        <w:ind w:left="1065"/>
        <w:jc w:val="both"/>
        <w:rPr>
          <w:rFonts w:asciiTheme="minorHAnsi" w:eastAsia="Times New Roman" w:hAnsiTheme="minorHAnsi"/>
          <w:szCs w:val="24"/>
          <w:lang w:eastAsia="ru-RU"/>
        </w:rPr>
      </w:pPr>
      <w:r w:rsidRPr="00025F4D">
        <w:rPr>
          <w:rFonts w:asciiTheme="minorHAnsi" w:eastAsia="Times New Roman" w:hAnsiTheme="minorHAnsi"/>
          <w:szCs w:val="24"/>
          <w:lang w:eastAsia="ru-RU"/>
        </w:rPr>
        <w:t>5)</w:t>
      </w:r>
      <w:r w:rsidRPr="00025F4D">
        <w:rPr>
          <w:rFonts w:asciiTheme="minorHAnsi" w:eastAsia="Times New Roman" w:hAnsiTheme="minorHAnsi"/>
          <w:szCs w:val="24"/>
          <w:lang w:eastAsia="ru-RU"/>
        </w:rPr>
        <w:tab/>
        <w:t>при сторнировании валютных авансов дополнительно должны заполняться колонки, оговоренные в пункте 3 настоящего раздела. При  этом рублевые суммы в книге, а также колонка с рублевой суммой оплаты должна заполняться по правилам пункта 4 раздела 1, а рублевая сумма отгрузки (возврата аванса) не должна заполняться;</w:t>
      </w:r>
    </w:p>
    <w:p w:rsidR="00E65C92" w:rsidRPr="00C519FC" w:rsidRDefault="00E65C92" w:rsidP="00C519FC">
      <w:pPr>
        <w:ind w:left="1065"/>
        <w:jc w:val="both"/>
        <w:rPr>
          <w:rFonts w:asciiTheme="minorHAnsi" w:eastAsia="Times New Roman" w:hAnsiTheme="minorHAnsi"/>
          <w:szCs w:val="24"/>
          <w:lang w:eastAsia="ru-RU"/>
        </w:rPr>
      </w:pPr>
      <w:r w:rsidRPr="00025F4D">
        <w:rPr>
          <w:rFonts w:asciiTheme="minorHAnsi" w:eastAsia="Times New Roman" w:hAnsiTheme="minorHAnsi"/>
          <w:szCs w:val="24"/>
          <w:lang w:eastAsia="ru-RU"/>
        </w:rPr>
        <w:lastRenderedPageBreak/>
        <w:t>6)</w:t>
      </w:r>
      <w:r w:rsidRPr="00025F4D">
        <w:rPr>
          <w:rFonts w:asciiTheme="minorHAnsi" w:eastAsia="Times New Roman" w:hAnsiTheme="minorHAnsi"/>
          <w:szCs w:val="24"/>
          <w:lang w:eastAsia="ru-RU"/>
        </w:rPr>
        <w:tab/>
        <w:t>при включении в книги в валютном варианте дополнительно должны заполняться колонки, оговоренные в пункте 3 настоящего раздела. Колонки, оговоренные в подпунктах 4 и 5, должны заполняться при наличии соответствующего документа,  и должны содержать ту же сумму, что и колонка, оговоренная в подпункте 3. При этом рублевые суммы оплаты и отгрузки не должны заполняться.</w:t>
      </w:r>
    </w:p>
    <w:p w:rsidR="004F2E4D" w:rsidRPr="00C519FC" w:rsidRDefault="00E65C92" w:rsidP="00C519FC">
      <w:pPr>
        <w:pStyle w:val="a5"/>
        <w:numPr>
          <w:ilvl w:val="0"/>
          <w:numId w:val="1"/>
        </w:numPr>
        <w:rPr>
          <w:rFonts w:asciiTheme="minorHAnsi" w:hAnsiTheme="minorHAnsi"/>
        </w:rPr>
      </w:pPr>
      <w:r w:rsidRPr="00C519FC">
        <w:rPr>
          <w:rFonts w:asciiTheme="minorHAnsi" w:hAnsiTheme="minorHAnsi"/>
        </w:rPr>
        <w:t xml:space="preserve">Вариант включения в книгу отражается в </w:t>
      </w:r>
      <w:r w:rsidRPr="00C519FC">
        <w:rPr>
          <w:rFonts w:asciiTheme="minorHAnsi" w:hAnsiTheme="minorHAnsi"/>
          <w:b/>
        </w:rPr>
        <w:t>диалоге включения</w:t>
      </w:r>
      <w:r w:rsidRPr="00C519FC">
        <w:rPr>
          <w:rFonts w:asciiTheme="minorHAnsi" w:hAnsiTheme="minorHAnsi"/>
        </w:rPr>
        <w:t xml:space="preserve">. Это позволяет изменить режим уже на этапе включения. </w:t>
      </w:r>
    </w:p>
    <w:p w:rsidR="004F2E4D" w:rsidRDefault="009703E8" w:rsidP="00C519FC">
      <w:pPr>
        <w:pStyle w:val="a5"/>
        <w:ind w:left="708"/>
        <w:rPr>
          <w:i/>
        </w:rPr>
      </w:pPr>
      <w:r>
        <w:rPr>
          <w:noProof/>
        </w:rPr>
        <w:drawing>
          <wp:inline distT="0" distB="0" distL="0" distR="0" wp14:anchorId="4FC91A19" wp14:editId="70FB1722">
            <wp:extent cx="4914900" cy="514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C92" w:rsidRPr="00924287" w:rsidRDefault="00E65C92" w:rsidP="00C519FC">
      <w:pPr>
        <w:pStyle w:val="a5"/>
        <w:ind w:left="708"/>
        <w:rPr>
          <w:i/>
        </w:rPr>
      </w:pPr>
      <w:r w:rsidRPr="00924287">
        <w:rPr>
          <w:i/>
        </w:rPr>
        <w:t xml:space="preserve">Однако установить вариант «валютный» нельзя, если среди документов, которые упомянуты в диалоге, есть чисто рублевые документы. </w:t>
      </w:r>
    </w:p>
    <w:p w:rsidR="00E65C92" w:rsidRPr="00924287" w:rsidRDefault="00E65C92" w:rsidP="00C519FC">
      <w:pPr>
        <w:pStyle w:val="a5"/>
        <w:ind w:left="708"/>
        <w:rPr>
          <w:i/>
        </w:rPr>
      </w:pPr>
      <w:r w:rsidRPr="00924287">
        <w:rPr>
          <w:i/>
        </w:rPr>
        <w:t>Если в счете-фактуре указан вариант «валютный», но, например, в качестве расчетно-платежного документа указано рублевое платежное поручение, при включении в книге выдается сообщение о том, что в документе оплаты не указан код валюты. При этом включение в книги продолжается в рублевом варианте.</w:t>
      </w:r>
    </w:p>
    <w:p w:rsidR="00E65C92" w:rsidRPr="00924287" w:rsidRDefault="00E65C92" w:rsidP="00C519FC">
      <w:pPr>
        <w:pStyle w:val="a5"/>
        <w:ind w:left="708"/>
        <w:rPr>
          <w:i/>
        </w:rPr>
      </w:pPr>
      <w:r w:rsidRPr="00924287">
        <w:rPr>
          <w:i/>
        </w:rPr>
        <w:t>При частичном включении в книги одного документа не допускается включать его части в разных вариантах (в Технических требованиях этот вопрос не раскрыт). Однако, если запись, включенная в одном варианте, замещается в другом варианте, причем для документа нет других записей в книге, такое включение допускается.</w:t>
      </w:r>
    </w:p>
    <w:p w:rsidR="00E65C92" w:rsidRPr="00924287" w:rsidRDefault="00E65C92" w:rsidP="00C519FC">
      <w:pPr>
        <w:pStyle w:val="a5"/>
        <w:ind w:left="708"/>
        <w:rPr>
          <w:i/>
        </w:rPr>
      </w:pPr>
      <w:r w:rsidRPr="00924287">
        <w:rPr>
          <w:i/>
        </w:rPr>
        <w:t>При возврате неиспользованного аванса валютный вариант выполнения операции может быть установлен прямо в диалоге. Если в описании типа документа установлен флажок «включать в книгу в валютном варианте», а в документе указан код валюты, валютный вариант возврата аванса устанавливается по умолчанию.</w:t>
      </w:r>
    </w:p>
    <w:p w:rsidR="00E65C92" w:rsidRPr="00C519FC" w:rsidRDefault="00E65C92" w:rsidP="00C519FC">
      <w:pPr>
        <w:pStyle w:val="aa"/>
        <w:numPr>
          <w:ilvl w:val="0"/>
          <w:numId w:val="1"/>
        </w:numPr>
        <w:jc w:val="both"/>
        <w:rPr>
          <w:rFonts w:asciiTheme="minorHAnsi" w:eastAsia="Times New Roman" w:hAnsiTheme="minorHAnsi"/>
          <w:szCs w:val="24"/>
          <w:lang w:eastAsia="ru-RU"/>
        </w:rPr>
      </w:pPr>
      <w:r w:rsidRPr="00C519FC">
        <w:rPr>
          <w:rFonts w:asciiTheme="minorHAnsi" w:eastAsia="Times New Roman" w:hAnsiTheme="minorHAnsi"/>
          <w:szCs w:val="24"/>
          <w:lang w:eastAsia="ru-RU"/>
        </w:rPr>
        <w:t xml:space="preserve">При печати журнала выставленных и полученных счетов-фактур, если в счете-фактуре установлен флажок «включать в книгу в валютном варианте» и указан код валюты, колонки 14-15 должны заполняться валютными суммами. Если флажок не установлен или не указан код валюты, колонка 13 должна заполняться наименованием российской валюты, а в колонках 14-15 должны указываться рублевые суммы. </w:t>
      </w:r>
    </w:p>
    <w:p w:rsidR="00E65C92" w:rsidRPr="00C519FC" w:rsidRDefault="00E65C92" w:rsidP="00C519FC">
      <w:pPr>
        <w:pStyle w:val="a5"/>
        <w:numPr>
          <w:ilvl w:val="0"/>
          <w:numId w:val="1"/>
        </w:numPr>
        <w:rPr>
          <w:rFonts w:asciiTheme="minorHAnsi" w:hAnsiTheme="minorHAnsi"/>
        </w:rPr>
      </w:pPr>
      <w:r w:rsidRPr="00C519FC">
        <w:rPr>
          <w:rFonts w:asciiTheme="minorHAnsi" w:hAnsiTheme="minorHAnsi"/>
        </w:rPr>
        <w:t>Также следует обратить внимание, что имеется два режима печати журнала, отличающиеся порядком подсчета сумм для колонки с налогами:</w:t>
      </w:r>
    </w:p>
    <w:p w:rsidR="00E65C92" w:rsidRPr="00C519FC" w:rsidRDefault="00E65C92" w:rsidP="00C519FC">
      <w:pPr>
        <w:pStyle w:val="a5"/>
        <w:spacing w:before="0"/>
        <w:ind w:left="1065" w:hanging="357"/>
        <w:rPr>
          <w:rFonts w:asciiTheme="minorHAnsi" w:hAnsiTheme="minorHAnsi"/>
        </w:rPr>
      </w:pPr>
      <w:r w:rsidRPr="00C519FC">
        <w:rPr>
          <w:rFonts w:asciiTheme="minorHAnsi" w:hAnsiTheme="minorHAnsi"/>
        </w:rPr>
        <w:t>1)</w:t>
      </w:r>
      <w:r w:rsidRPr="00C519FC">
        <w:rPr>
          <w:rFonts w:asciiTheme="minorHAnsi" w:hAnsiTheme="minorHAnsi"/>
        </w:rPr>
        <w:tab/>
        <w:t>в качестве суммы налога берется общая сумма по документу;</w:t>
      </w:r>
    </w:p>
    <w:p w:rsidR="00E65C92" w:rsidRPr="00C519FC" w:rsidRDefault="00E65C92" w:rsidP="00C519FC">
      <w:pPr>
        <w:pStyle w:val="a5"/>
        <w:spacing w:before="0"/>
        <w:ind w:left="1065" w:hanging="357"/>
        <w:rPr>
          <w:rFonts w:asciiTheme="minorHAnsi" w:hAnsiTheme="minorHAnsi"/>
        </w:rPr>
      </w:pPr>
      <w:r w:rsidRPr="00C519FC">
        <w:rPr>
          <w:rFonts w:asciiTheme="minorHAnsi" w:hAnsiTheme="minorHAnsi"/>
        </w:rPr>
        <w:t>2)</w:t>
      </w:r>
      <w:r w:rsidRPr="00C519FC">
        <w:rPr>
          <w:rFonts w:asciiTheme="minorHAnsi" w:hAnsiTheme="minorHAnsi"/>
        </w:rPr>
        <w:tab/>
        <w:t>сумма НДС подсчитывается по товарному разделу документа.</w:t>
      </w:r>
    </w:p>
    <w:p w:rsidR="00E65C92" w:rsidRPr="00C519FC" w:rsidRDefault="00E65C92" w:rsidP="00C519FC">
      <w:pPr>
        <w:pStyle w:val="a5"/>
        <w:ind w:left="708"/>
        <w:rPr>
          <w:rFonts w:asciiTheme="minorHAnsi" w:hAnsiTheme="minorHAnsi"/>
        </w:rPr>
      </w:pPr>
      <w:r w:rsidRPr="00C519FC">
        <w:rPr>
          <w:rFonts w:asciiTheme="minorHAnsi" w:hAnsiTheme="minorHAnsi"/>
        </w:rPr>
        <w:t xml:space="preserve">В связи с тем, что вариант 2 в настоящее время не может быть реализован для валютных сумм, валютные суммы временно обрабатывается одинаково в обоих режимах. </w:t>
      </w:r>
    </w:p>
    <w:p w:rsidR="00E65C92" w:rsidRPr="00C519FC" w:rsidRDefault="00E65C92" w:rsidP="00C519FC">
      <w:pPr>
        <w:pStyle w:val="aa"/>
        <w:numPr>
          <w:ilvl w:val="0"/>
          <w:numId w:val="1"/>
        </w:numPr>
        <w:jc w:val="both"/>
        <w:rPr>
          <w:rFonts w:asciiTheme="minorHAnsi" w:eastAsia="Times New Roman" w:hAnsiTheme="minorHAnsi"/>
          <w:szCs w:val="24"/>
          <w:lang w:eastAsia="ru-RU"/>
        </w:rPr>
      </w:pPr>
      <w:r w:rsidRPr="00C519FC">
        <w:rPr>
          <w:rFonts w:asciiTheme="minorHAnsi" w:eastAsia="Times New Roman" w:hAnsiTheme="minorHAnsi"/>
          <w:szCs w:val="24"/>
          <w:lang w:eastAsia="ru-RU"/>
        </w:rPr>
        <w:t>При печати книг покупок и продаж должны учитываться данные из колонок</w:t>
      </w:r>
      <w:r w:rsidR="00C519FC" w:rsidRPr="00C519FC">
        <w:rPr>
          <w:rFonts w:asciiTheme="minorHAnsi" w:eastAsia="Times New Roman" w:hAnsiTheme="minorHAnsi"/>
          <w:szCs w:val="24"/>
          <w:lang w:eastAsia="ru-RU"/>
        </w:rPr>
        <w:t xml:space="preserve"> с данными о валюте и валютных суммах</w:t>
      </w:r>
      <w:r w:rsidRPr="00C519FC">
        <w:rPr>
          <w:rFonts w:asciiTheme="minorHAnsi" w:eastAsia="Times New Roman" w:hAnsiTheme="minorHAnsi"/>
          <w:szCs w:val="24"/>
          <w:lang w:eastAsia="ru-RU"/>
        </w:rPr>
        <w:t xml:space="preserve">.  </w:t>
      </w:r>
    </w:p>
    <w:p w:rsidR="00E65C92" w:rsidRPr="00C519FC" w:rsidRDefault="00E65C92" w:rsidP="00C519FC">
      <w:pPr>
        <w:pStyle w:val="a5"/>
        <w:ind w:left="708"/>
        <w:rPr>
          <w:rFonts w:asciiTheme="minorHAnsi" w:hAnsiTheme="minorHAnsi"/>
          <w:i/>
        </w:rPr>
      </w:pPr>
      <w:r w:rsidRPr="00C519FC">
        <w:rPr>
          <w:rFonts w:asciiTheme="minorHAnsi" w:hAnsiTheme="minorHAnsi"/>
          <w:i/>
        </w:rPr>
        <w:t>В связи с тем, что при печати книг стало заполняться название и код валюты, а также валютная сумма, потребовалось расширение соответствующих колонок. При этом чтобы отчет помещался на лист формата А</w:t>
      </w:r>
      <w:proofErr w:type="gramStart"/>
      <w:r w:rsidRPr="00C519FC">
        <w:rPr>
          <w:rFonts w:asciiTheme="minorHAnsi" w:hAnsiTheme="minorHAnsi"/>
          <w:i/>
        </w:rPr>
        <w:t>4</w:t>
      </w:r>
      <w:proofErr w:type="gramEnd"/>
      <w:r w:rsidRPr="00C519FC">
        <w:rPr>
          <w:rFonts w:asciiTheme="minorHAnsi" w:hAnsiTheme="minorHAnsi"/>
          <w:i/>
        </w:rPr>
        <w:t xml:space="preserve"> в альбомной ориентации абсолютно обязательным является использование шрифта </w:t>
      </w:r>
      <w:r w:rsidRPr="00C519FC">
        <w:rPr>
          <w:rFonts w:asciiTheme="minorHAnsi" w:hAnsiTheme="minorHAnsi"/>
          <w:i/>
          <w:lang w:val="en-US"/>
        </w:rPr>
        <w:t>Arial</w:t>
      </w:r>
      <w:r w:rsidRPr="00C519FC">
        <w:rPr>
          <w:rFonts w:asciiTheme="minorHAnsi" w:hAnsiTheme="minorHAnsi"/>
          <w:i/>
        </w:rPr>
        <w:t xml:space="preserve"> </w:t>
      </w:r>
      <w:r w:rsidRPr="00C519FC">
        <w:rPr>
          <w:rFonts w:asciiTheme="minorHAnsi" w:hAnsiTheme="minorHAnsi"/>
          <w:i/>
          <w:lang w:val="en-US"/>
        </w:rPr>
        <w:t>Narrow</w:t>
      </w:r>
      <w:r w:rsidRPr="00C519FC">
        <w:rPr>
          <w:rFonts w:asciiTheme="minorHAnsi" w:hAnsiTheme="minorHAnsi"/>
          <w:i/>
        </w:rPr>
        <w:t xml:space="preserve"> как для данных, так и для шапки отчета. Выявлено, что в некоторых случаях шрифт </w:t>
      </w:r>
      <w:r w:rsidRPr="00C519FC">
        <w:rPr>
          <w:rFonts w:asciiTheme="minorHAnsi" w:hAnsiTheme="minorHAnsi"/>
          <w:i/>
          <w:lang w:val="en-US"/>
        </w:rPr>
        <w:t>Arial</w:t>
      </w:r>
      <w:r w:rsidRPr="00C519FC">
        <w:rPr>
          <w:rFonts w:asciiTheme="minorHAnsi" w:hAnsiTheme="minorHAnsi"/>
          <w:i/>
        </w:rPr>
        <w:t xml:space="preserve"> </w:t>
      </w:r>
      <w:r w:rsidRPr="00C519FC">
        <w:rPr>
          <w:rFonts w:asciiTheme="minorHAnsi" w:hAnsiTheme="minorHAnsi"/>
          <w:i/>
          <w:lang w:val="en-US"/>
        </w:rPr>
        <w:t>Narrow</w:t>
      </w:r>
      <w:r w:rsidRPr="00C519FC">
        <w:rPr>
          <w:rFonts w:asciiTheme="minorHAnsi" w:hAnsiTheme="minorHAnsi"/>
          <w:i/>
        </w:rPr>
        <w:t xml:space="preserve"> отсутствует в системе. В связи с этим архив со шрифтом выложен в папку «</w:t>
      </w:r>
      <w:r w:rsidR="00C519FC">
        <w:rPr>
          <w:rFonts w:asciiTheme="minorHAnsi" w:hAnsiTheme="minorHAnsi"/>
          <w:i/>
        </w:rPr>
        <w:t>..</w:t>
      </w:r>
      <w:r w:rsidRPr="00C519FC">
        <w:rPr>
          <w:rFonts w:asciiTheme="minorHAnsi" w:hAnsiTheme="minorHAnsi"/>
          <w:i/>
        </w:rPr>
        <w:t>\</w:t>
      </w:r>
      <w:proofErr w:type="gramStart"/>
      <w:r w:rsidR="00C519FC">
        <w:rPr>
          <w:rFonts w:asciiTheme="minorHAnsi" w:hAnsiTheme="minorHAnsi"/>
          <w:i/>
          <w:lang w:val="en-US"/>
        </w:rPr>
        <w:t>General</w:t>
      </w:r>
      <w:r w:rsidR="00C519FC" w:rsidRPr="00C519FC">
        <w:rPr>
          <w:rFonts w:asciiTheme="minorHAnsi" w:hAnsiTheme="minorHAnsi"/>
          <w:i/>
        </w:rPr>
        <w:t>\</w:t>
      </w:r>
      <w:r w:rsidRPr="00C519FC">
        <w:rPr>
          <w:rFonts w:asciiTheme="minorHAnsi" w:hAnsiTheme="minorHAnsi"/>
          <w:i/>
        </w:rPr>
        <w:t>».</w:t>
      </w:r>
      <w:proofErr w:type="gramEnd"/>
      <w:r w:rsidRPr="00C519FC">
        <w:rPr>
          <w:rFonts w:asciiTheme="minorHAnsi" w:hAnsiTheme="minorHAnsi"/>
          <w:i/>
        </w:rPr>
        <w:t xml:space="preserve"> </w:t>
      </w:r>
    </w:p>
    <w:p w:rsidR="00E65C92" w:rsidRPr="00C519FC" w:rsidRDefault="00E65C92" w:rsidP="00C519FC">
      <w:pPr>
        <w:pStyle w:val="a5"/>
        <w:numPr>
          <w:ilvl w:val="0"/>
          <w:numId w:val="1"/>
        </w:numPr>
        <w:rPr>
          <w:rFonts w:asciiTheme="minorHAnsi" w:hAnsiTheme="minorHAnsi"/>
        </w:rPr>
      </w:pPr>
      <w:r w:rsidRPr="00C519FC">
        <w:rPr>
          <w:rFonts w:asciiTheme="minorHAnsi" w:hAnsiTheme="minorHAnsi"/>
        </w:rPr>
        <w:t>Во все реестры, имеющие отношение к книгам покупок и продаж, кроме корректировочных счетов-фактур, добавлен</w:t>
      </w:r>
      <w:r w:rsidR="00C519FC" w:rsidRPr="00C519FC">
        <w:rPr>
          <w:rFonts w:asciiTheme="minorHAnsi" w:hAnsiTheme="minorHAnsi"/>
        </w:rPr>
        <w:t>а</w:t>
      </w:r>
      <w:r w:rsidRPr="00C519FC">
        <w:rPr>
          <w:rFonts w:asciiTheme="minorHAnsi" w:hAnsiTheme="minorHAnsi"/>
        </w:rPr>
        <w:t xml:space="preserve"> колонка</w:t>
      </w:r>
    </w:p>
    <w:p w:rsidR="00E65C92" w:rsidRPr="00C519FC" w:rsidRDefault="00E65C92" w:rsidP="00C519FC">
      <w:pPr>
        <w:pStyle w:val="a5"/>
        <w:spacing w:before="0"/>
        <w:ind w:left="714" w:firstLine="243"/>
        <w:rPr>
          <w:rFonts w:asciiTheme="minorHAnsi" w:hAnsiTheme="minorHAnsi"/>
        </w:rPr>
      </w:pPr>
      <w:r w:rsidRPr="00C519FC">
        <w:rPr>
          <w:rFonts w:asciiTheme="minorHAnsi" w:hAnsiTheme="minorHAnsi"/>
        </w:rPr>
        <w:t>1)</w:t>
      </w:r>
      <w:r w:rsidRPr="00C519FC">
        <w:rPr>
          <w:rFonts w:asciiTheme="minorHAnsi" w:hAnsiTheme="minorHAnsi"/>
        </w:rPr>
        <w:tab/>
        <w:t>сумма в книге валютная;</w:t>
      </w:r>
    </w:p>
    <w:p w:rsidR="00E65C92" w:rsidRPr="00955C78" w:rsidRDefault="00E65C92" w:rsidP="00E65C92">
      <w:pPr>
        <w:rPr>
          <w:rFonts w:asciiTheme="minorHAnsi" w:eastAsia="Times New Roman" w:hAnsiTheme="minorHAnsi"/>
          <w:color w:val="000000"/>
          <w:lang w:eastAsia="ru-RU"/>
        </w:rPr>
      </w:pPr>
    </w:p>
    <w:p w:rsidR="00E65C92" w:rsidRPr="00955C78" w:rsidRDefault="00E65C92" w:rsidP="00955C78">
      <w:pPr>
        <w:pStyle w:val="a5"/>
        <w:numPr>
          <w:ilvl w:val="0"/>
          <w:numId w:val="1"/>
        </w:numPr>
        <w:rPr>
          <w:rFonts w:asciiTheme="minorHAnsi" w:hAnsiTheme="minorHAnsi"/>
        </w:rPr>
      </w:pPr>
      <w:r w:rsidRPr="00955C78">
        <w:rPr>
          <w:rFonts w:asciiTheme="minorHAnsi" w:hAnsiTheme="minorHAnsi"/>
        </w:rPr>
        <w:lastRenderedPageBreak/>
        <w:t>По результатам включения в книги покупок и продаж дополнительно заполня</w:t>
      </w:r>
      <w:r w:rsidR="00955C78" w:rsidRPr="00955C78">
        <w:rPr>
          <w:rFonts w:asciiTheme="minorHAnsi" w:hAnsiTheme="minorHAnsi"/>
        </w:rPr>
        <w:t>е</w:t>
      </w:r>
      <w:r w:rsidRPr="00955C78">
        <w:rPr>
          <w:rFonts w:asciiTheme="minorHAnsi" w:hAnsiTheme="minorHAnsi"/>
        </w:rPr>
        <w:t xml:space="preserve">тся колонка «Сумма в книге валютная». При этом </w:t>
      </w:r>
      <w:r w:rsidR="00955C78" w:rsidRPr="00955C78">
        <w:rPr>
          <w:rFonts w:asciiTheme="minorHAnsi" w:hAnsiTheme="minorHAnsi"/>
        </w:rPr>
        <w:t>используется</w:t>
      </w:r>
      <w:r w:rsidRPr="00955C78">
        <w:rPr>
          <w:rFonts w:asciiTheme="minorHAnsi" w:hAnsiTheme="minorHAnsi"/>
        </w:rPr>
        <w:t xml:space="preserve"> валютная сумма из тех же строк книги, по которым подсчитывается сумма в книге рублевая.</w:t>
      </w:r>
    </w:p>
    <w:p w:rsidR="00E65C92" w:rsidRPr="00955C78" w:rsidRDefault="00955C78" w:rsidP="00955C78">
      <w:pPr>
        <w:pStyle w:val="aa"/>
        <w:numPr>
          <w:ilvl w:val="0"/>
          <w:numId w:val="1"/>
        </w:numPr>
        <w:jc w:val="both"/>
        <w:rPr>
          <w:rFonts w:eastAsia="Times New Roman"/>
          <w:color w:val="000000"/>
          <w:lang w:eastAsia="ru-RU"/>
        </w:rPr>
      </w:pPr>
      <w:r>
        <w:t>О</w:t>
      </w:r>
      <w:r w:rsidR="00E65C92">
        <w:t>беспечена возможность заполнения книг покупок и продаж в валютном варианте непосредственно через табличную форму книги. При удалении строк из табличной формы корректир</w:t>
      </w:r>
      <w:r>
        <w:t>уется</w:t>
      </w:r>
      <w:r w:rsidR="00E65C92">
        <w:t xml:space="preserve"> сумма в колонке «Сумма в книге валютная».</w:t>
      </w:r>
      <w:r>
        <w:t xml:space="preserve"> </w:t>
      </w:r>
      <w:r w:rsidR="00E65C92" w:rsidRPr="00955C78">
        <w:rPr>
          <w:rFonts w:eastAsia="Times New Roman"/>
          <w:color w:val="000000"/>
          <w:lang w:eastAsia="ru-RU"/>
        </w:rPr>
        <w:t xml:space="preserve"> Аналогичная </w:t>
      </w:r>
      <w:r>
        <w:rPr>
          <w:rFonts w:eastAsia="Times New Roman"/>
          <w:color w:val="000000"/>
          <w:lang w:eastAsia="ru-RU"/>
        </w:rPr>
        <w:t xml:space="preserve"> </w:t>
      </w:r>
      <w:r w:rsidR="00E65C92" w:rsidRPr="00955C78">
        <w:rPr>
          <w:rFonts w:eastAsia="Times New Roman"/>
          <w:color w:val="000000"/>
          <w:lang w:eastAsia="ru-RU"/>
        </w:rPr>
        <w:t>функциональность обеспечена при удалении документов</w:t>
      </w:r>
      <w:r>
        <w:rPr>
          <w:rFonts w:eastAsia="Times New Roman"/>
          <w:color w:val="000000"/>
          <w:lang w:eastAsia="ru-RU"/>
        </w:rPr>
        <w:t>.</w:t>
      </w:r>
    </w:p>
    <w:sectPr w:rsidR="00E65C92" w:rsidRPr="00955C78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CAB" w:rsidRDefault="009F2CAB" w:rsidP="00E65C92">
      <w:pPr>
        <w:spacing w:before="0"/>
      </w:pPr>
      <w:r>
        <w:separator/>
      </w:r>
    </w:p>
  </w:endnote>
  <w:endnote w:type="continuationSeparator" w:id="0">
    <w:p w:rsidR="009F2CAB" w:rsidRDefault="009F2CAB" w:rsidP="00E65C9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907629"/>
      <w:docPartObj>
        <w:docPartGallery w:val="Page Numbers (Bottom of Page)"/>
        <w:docPartUnique/>
      </w:docPartObj>
    </w:sdtPr>
    <w:sdtEndPr/>
    <w:sdtContent>
      <w:p w:rsidR="00955C78" w:rsidRDefault="00955C7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A31">
          <w:rPr>
            <w:noProof/>
          </w:rPr>
          <w:t>1</w:t>
        </w:r>
        <w:r>
          <w:fldChar w:fldCharType="end"/>
        </w:r>
      </w:p>
    </w:sdtContent>
  </w:sdt>
  <w:p w:rsidR="00955C78" w:rsidRDefault="00955C7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CAB" w:rsidRDefault="009F2CAB" w:rsidP="00E65C92">
      <w:pPr>
        <w:spacing w:before="0"/>
      </w:pPr>
      <w:r>
        <w:separator/>
      </w:r>
    </w:p>
  </w:footnote>
  <w:footnote w:type="continuationSeparator" w:id="0">
    <w:p w:rsidR="009F2CAB" w:rsidRDefault="009F2CAB" w:rsidP="00E65C9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18FD"/>
    <w:multiLevelType w:val="hybridMultilevel"/>
    <w:tmpl w:val="A1328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D65B5"/>
    <w:multiLevelType w:val="hybridMultilevel"/>
    <w:tmpl w:val="68FE7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C34054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97B24"/>
    <w:multiLevelType w:val="hybridMultilevel"/>
    <w:tmpl w:val="88EA20E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3F2D52EE"/>
    <w:multiLevelType w:val="hybridMultilevel"/>
    <w:tmpl w:val="3E36EE5A"/>
    <w:lvl w:ilvl="0" w:tplc="E0547E74">
      <w:start w:val="1"/>
      <w:numFmt w:val="decimal"/>
      <w:lvlText w:val="%1)"/>
      <w:lvlJc w:val="left"/>
      <w:pPr>
        <w:ind w:left="1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7" w:hanging="360"/>
      </w:pPr>
    </w:lvl>
    <w:lvl w:ilvl="2" w:tplc="0419001B" w:tentative="1">
      <w:start w:val="1"/>
      <w:numFmt w:val="lowerRoman"/>
      <w:lvlText w:val="%3."/>
      <w:lvlJc w:val="right"/>
      <w:pPr>
        <w:ind w:left="2757" w:hanging="180"/>
      </w:pPr>
    </w:lvl>
    <w:lvl w:ilvl="3" w:tplc="0419000F" w:tentative="1">
      <w:start w:val="1"/>
      <w:numFmt w:val="decimal"/>
      <w:lvlText w:val="%4."/>
      <w:lvlJc w:val="left"/>
      <w:pPr>
        <w:ind w:left="3477" w:hanging="360"/>
      </w:pPr>
    </w:lvl>
    <w:lvl w:ilvl="4" w:tplc="04190019" w:tentative="1">
      <w:start w:val="1"/>
      <w:numFmt w:val="lowerLetter"/>
      <w:lvlText w:val="%5."/>
      <w:lvlJc w:val="left"/>
      <w:pPr>
        <w:ind w:left="4197" w:hanging="360"/>
      </w:pPr>
    </w:lvl>
    <w:lvl w:ilvl="5" w:tplc="0419001B" w:tentative="1">
      <w:start w:val="1"/>
      <w:numFmt w:val="lowerRoman"/>
      <w:lvlText w:val="%6."/>
      <w:lvlJc w:val="right"/>
      <w:pPr>
        <w:ind w:left="4917" w:hanging="180"/>
      </w:pPr>
    </w:lvl>
    <w:lvl w:ilvl="6" w:tplc="0419000F" w:tentative="1">
      <w:start w:val="1"/>
      <w:numFmt w:val="decimal"/>
      <w:lvlText w:val="%7."/>
      <w:lvlJc w:val="left"/>
      <w:pPr>
        <w:ind w:left="5637" w:hanging="360"/>
      </w:pPr>
    </w:lvl>
    <w:lvl w:ilvl="7" w:tplc="04190019" w:tentative="1">
      <w:start w:val="1"/>
      <w:numFmt w:val="lowerLetter"/>
      <w:lvlText w:val="%8."/>
      <w:lvlJc w:val="left"/>
      <w:pPr>
        <w:ind w:left="6357" w:hanging="360"/>
      </w:pPr>
    </w:lvl>
    <w:lvl w:ilvl="8" w:tplc="041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4">
    <w:nsid w:val="55527A28"/>
    <w:multiLevelType w:val="hybridMultilevel"/>
    <w:tmpl w:val="3BF82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A2EED"/>
    <w:multiLevelType w:val="hybridMultilevel"/>
    <w:tmpl w:val="EF042D9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1C"/>
    <w:rsid w:val="001C1A64"/>
    <w:rsid w:val="002370A1"/>
    <w:rsid w:val="002E46EE"/>
    <w:rsid w:val="0031051A"/>
    <w:rsid w:val="003228D4"/>
    <w:rsid w:val="004F2E4D"/>
    <w:rsid w:val="00561CD9"/>
    <w:rsid w:val="005E644B"/>
    <w:rsid w:val="006E5CE3"/>
    <w:rsid w:val="0072351C"/>
    <w:rsid w:val="007514A1"/>
    <w:rsid w:val="008321E4"/>
    <w:rsid w:val="00955C78"/>
    <w:rsid w:val="009703E8"/>
    <w:rsid w:val="009F2CAB"/>
    <w:rsid w:val="00A03A31"/>
    <w:rsid w:val="00AC109E"/>
    <w:rsid w:val="00B873BD"/>
    <w:rsid w:val="00C519FC"/>
    <w:rsid w:val="00C83896"/>
    <w:rsid w:val="00DA78F4"/>
    <w:rsid w:val="00E151F5"/>
    <w:rsid w:val="00E65C92"/>
    <w:rsid w:val="00F1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652" w:hanging="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92"/>
    <w:pPr>
      <w:ind w:left="714" w:hanging="357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519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C92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C92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rsid w:val="00E65C92"/>
    <w:pPr>
      <w:ind w:left="0" w:firstLine="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65C92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65C9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65C92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semiHidden/>
    <w:unhideWhenUsed/>
    <w:rsid w:val="00E65C92"/>
    <w:rPr>
      <w:vertAlign w:val="superscript"/>
    </w:rPr>
  </w:style>
  <w:style w:type="paragraph" w:styleId="aa">
    <w:name w:val="List Paragraph"/>
    <w:basedOn w:val="a"/>
    <w:uiPriority w:val="34"/>
    <w:qFormat/>
    <w:rsid w:val="005E64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1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rsid w:val="00C519FC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519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header"/>
    <w:basedOn w:val="a"/>
    <w:link w:val="ae"/>
    <w:uiPriority w:val="99"/>
    <w:unhideWhenUsed/>
    <w:rsid w:val="00955C78"/>
    <w:pPr>
      <w:tabs>
        <w:tab w:val="center" w:pos="4677"/>
        <w:tab w:val="right" w:pos="9355"/>
      </w:tabs>
      <w:spacing w:before="0"/>
    </w:pPr>
  </w:style>
  <w:style w:type="character" w:customStyle="1" w:styleId="ae">
    <w:name w:val="Верхний колонтитул Знак"/>
    <w:basedOn w:val="a0"/>
    <w:link w:val="ad"/>
    <w:uiPriority w:val="99"/>
    <w:rsid w:val="00955C78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955C78"/>
    <w:pPr>
      <w:tabs>
        <w:tab w:val="center" w:pos="4677"/>
        <w:tab w:val="right" w:pos="9355"/>
      </w:tabs>
      <w:spacing w:before="0"/>
    </w:pPr>
  </w:style>
  <w:style w:type="character" w:customStyle="1" w:styleId="af0">
    <w:name w:val="Нижний колонтитул Знак"/>
    <w:basedOn w:val="a0"/>
    <w:link w:val="af"/>
    <w:uiPriority w:val="99"/>
    <w:rsid w:val="00955C7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652" w:hanging="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92"/>
    <w:pPr>
      <w:ind w:left="714" w:hanging="357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519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C92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C92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rsid w:val="00E65C92"/>
    <w:pPr>
      <w:ind w:left="0" w:firstLine="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65C92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65C9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65C92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semiHidden/>
    <w:unhideWhenUsed/>
    <w:rsid w:val="00E65C92"/>
    <w:rPr>
      <w:vertAlign w:val="superscript"/>
    </w:rPr>
  </w:style>
  <w:style w:type="paragraph" w:styleId="aa">
    <w:name w:val="List Paragraph"/>
    <w:basedOn w:val="a"/>
    <w:uiPriority w:val="34"/>
    <w:qFormat/>
    <w:rsid w:val="005E64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1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rsid w:val="00C519FC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519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header"/>
    <w:basedOn w:val="a"/>
    <w:link w:val="ae"/>
    <w:uiPriority w:val="99"/>
    <w:unhideWhenUsed/>
    <w:rsid w:val="00955C78"/>
    <w:pPr>
      <w:tabs>
        <w:tab w:val="center" w:pos="4677"/>
        <w:tab w:val="right" w:pos="9355"/>
      </w:tabs>
      <w:spacing w:before="0"/>
    </w:pPr>
  </w:style>
  <w:style w:type="character" w:customStyle="1" w:styleId="ae">
    <w:name w:val="Верхний колонтитул Знак"/>
    <w:basedOn w:val="a0"/>
    <w:link w:val="ad"/>
    <w:uiPriority w:val="99"/>
    <w:rsid w:val="00955C78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955C78"/>
    <w:pPr>
      <w:tabs>
        <w:tab w:val="center" w:pos="4677"/>
        <w:tab w:val="right" w:pos="9355"/>
      </w:tabs>
      <w:spacing w:before="0"/>
    </w:pPr>
  </w:style>
  <w:style w:type="character" w:customStyle="1" w:styleId="af0">
    <w:name w:val="Нижний колонтитул Знак"/>
    <w:basedOn w:val="a0"/>
    <w:link w:val="af"/>
    <w:uiPriority w:val="99"/>
    <w:rsid w:val="00955C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Стерлингова</dc:creator>
  <cp:lastModifiedBy>Ирина Стерлингова</cp:lastModifiedBy>
  <cp:revision>2</cp:revision>
  <dcterms:created xsi:type="dcterms:W3CDTF">2015-06-14T14:45:00Z</dcterms:created>
  <dcterms:modified xsi:type="dcterms:W3CDTF">2015-06-14T14:45:00Z</dcterms:modified>
</cp:coreProperties>
</file>